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100"/>
        <w:jc w:val="center"/>
      </w:pPr>
      <w:r>
        <w:rPr>
          <w:rFonts w:ascii="Times New Roman" w:cs="Times New Roman" w:eastAsia="Times New Roman" w:hAnsi="Times New Roman"/>
          <w:b/>
          <w:bCs/>
          <w:smallCaps/>
          <w:color w:val="1A365D"/>
          <w:sz w:val="36"/>
          <w:szCs w:val="36"/>
        </w:rPr>
        <w:t xml:space="preserve">DIRE D'EXPERT</w:t>
      </w:r>
    </w:p>
    <w:p>
      <w:pPr>
        <w:spacing w:before="100" w:after="200"/>
        <w:jc w:val="center"/>
      </w:pPr>
      <w:r>
        <w:rPr>
          <w:rFonts w:ascii="Times New Roman" w:cs="Times New Roman" w:eastAsia="Times New Roman" w:hAnsi="Times New Roman"/>
          <w:color w:val="C9A227"/>
          <w:sz w:val="20"/>
          <w:szCs w:val="20"/>
        </w:rPr>
        <w:t xml:space="preserve">━━━━━━━━━━━━━━━━━━━━━━━━━━━━━━━━━━━━━━━━━━━━━</w:t>
      </w:r>
    </w:p>
    <w:p>
      <w:pPr>
        <w:spacing w:after="200"/>
        <w:jc w:val="center"/>
      </w:pPr>
      <w:r>
        <w:rPr>
          <w:rFonts w:ascii="Times New Roman" w:cs="Times New Roman" w:eastAsia="Times New Roman" w:hAnsi="Times New Roman"/>
          <w:i/>
          <w:iCs/>
          <w:color w:val="666666"/>
          <w:sz w:val="22"/>
          <w:szCs w:val="22"/>
        </w:rPr>
        <w:t xml:space="preserve">En application des articles 276 et suivants du Code de procédure civile</w:t>
      </w:r>
    </w:p>
    <w:p>
      <w:pPr>
        <w:spacing w:after="100"/>
        <w:jc w:val="center"/>
      </w:pPr>
      <w:r>
        <w:rPr>
          <w:rFonts w:ascii="Times New Roman" w:cs="Times New Roman" w:eastAsia="Times New Roman" w:hAnsi="Times New Roman"/>
          <w:b/>
          <w:bCs/>
          <w:color w:val="1A365D"/>
          <w:sz w:val="28"/>
          <w:szCs w:val="28"/>
        </w:rPr>
        <w:t xml:space="preserve">GARANTIE DES VICES CACHÉS</w:t>
      </w:r>
    </w:p>
    <w:p>
      <w:pPr>
        <w:spacing w:after="400"/>
        <w:jc w:val="center"/>
      </w:pPr>
      <w:r>
        <w:rPr>
          <w:rFonts w:ascii="Times New Roman" w:cs="Times New Roman" w:eastAsia="Times New Roman" w:hAnsi="Times New Roman"/>
          <w:i/>
          <w:iCs/>
          <w:color w:val="666666"/>
          <w:sz w:val="20"/>
          <w:szCs w:val="20"/>
        </w:rPr>
        <w:t xml:space="preserve">(Articles 1641 à 1649 du Code civil)</w:t>
      </w:r>
    </w:p>
    <w:p>
      <w:pPr>
        <w:spacing w:before="200" w:after="200"/>
        <w:jc w:val="center"/>
      </w:pPr>
      <w:r>
        <w:rPr>
          <w:rFonts w:ascii="Times New Roman" w:cs="Times New Roman" w:eastAsia="Times New Roman" w:hAnsi="Times New Roman"/>
          <w:color w:val="C9A227"/>
          <w:sz w:val="24"/>
          <w:szCs w:val="24"/>
        </w:rPr>
        <w:t xml:space="preserve">◆  ◆  ◆</w:t>
      </w:r>
    </w:p>
    <w:p>
      <w:pPr>
        <w:spacing w:before="400" w:after="100"/>
        <w:jc w:val="center"/>
      </w:pPr>
      <w:r>
        <w:rPr>
          <w:rFonts w:ascii="Times New Roman" w:cs="Times New Roman" w:eastAsia="Times New Roman" w:hAnsi="Times New Roman"/>
          <w:b/>
          <w:bCs/>
          <w:smallCaps/>
          <w:color w:val="1A365D"/>
          <w:sz w:val="28"/>
          <w:szCs w:val="28"/>
        </w:rPr>
        <w:t xml:space="preserve">IDENTIFICATION DE LA PROCÉDURE</w:t>
      </w:r>
    </w:p>
    <w:p>
      <w:pPr>
        <w:spacing w:before="100" w:after="200"/>
        <w:jc w:val="center"/>
      </w:pPr>
      <w:r>
        <w:rPr>
          <w:rFonts w:ascii="Times New Roman" w:cs="Times New Roman" w:eastAsia="Times New Roman" w:hAnsi="Times New Roman"/>
          <w:color w:val="C9A227"/>
          <w:sz w:val="20"/>
          <w:szCs w:val="20"/>
        </w:rPr>
        <w:t xml:space="preser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b/>
                <w:bCs/>
                <w:color w:val="1A365D"/>
                <w:sz w:val="24"/>
                <w:szCs w:val="24"/>
              </w:rPr>
              <w:t xml:space="preserve">Juridiction :</w:t>
            </w:r>
          </w:p>
        </w:tc>
        <w:tc>
          <w:tcPr>
            <w:tcW w:type="dxa" w:w="586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i/>
                <w:iCs/>
                <w:color w:val="A88B1F"/>
                <w:sz w:val="24"/>
                <w:szCs w:val="24"/>
              </w:rPr>
              <w:t xml:space="preserve">[Tribunal judiciaire de ...]</w:t>
            </w:r>
          </w:p>
        </w:tc>
      </w:tr>
      <w:tr>
        <w:tc>
          <w:tcPr>
            <w:tcW w:type="dxa" w:w="350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b/>
                <w:bCs/>
                <w:color w:val="1A365D"/>
                <w:sz w:val="24"/>
                <w:szCs w:val="24"/>
              </w:rPr>
              <w:t xml:space="preserve">N° RG :</w:t>
            </w:r>
          </w:p>
        </w:tc>
        <w:tc>
          <w:tcPr>
            <w:tcW w:type="dxa" w:w="586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i/>
                <w:iCs/>
                <w:color w:val="A88B1F"/>
                <w:sz w:val="24"/>
                <w:szCs w:val="24"/>
              </w:rPr>
              <w:t xml:space="preserve">[Numéro de rôle général]</w:t>
            </w:r>
          </w:p>
        </w:tc>
      </w:tr>
      <w:tr>
        <w:tc>
          <w:tcPr>
            <w:tcW w:type="dxa" w:w="350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b/>
                <w:bCs/>
                <w:color w:val="1A365D"/>
                <w:sz w:val="24"/>
                <w:szCs w:val="24"/>
              </w:rPr>
              <w:t xml:space="preserve">Expert désigné :</w:t>
            </w:r>
          </w:p>
        </w:tc>
        <w:tc>
          <w:tcPr>
            <w:tcW w:type="dxa" w:w="586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i/>
                <w:iCs/>
                <w:color w:val="A88B1F"/>
                <w:sz w:val="24"/>
                <w:szCs w:val="24"/>
              </w:rPr>
              <w:t xml:space="preserve">[Nom, prénom, qualité et adresse]</w:t>
            </w:r>
          </w:p>
        </w:tc>
      </w:tr>
      <w:tr>
        <w:tc>
          <w:tcPr>
            <w:tcW w:type="dxa" w:w="350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b/>
                <w:bCs/>
                <w:color w:val="1A365D"/>
                <w:sz w:val="24"/>
                <w:szCs w:val="24"/>
              </w:rPr>
              <w:t xml:space="preserve">Date de désignation :</w:t>
            </w:r>
          </w:p>
        </w:tc>
        <w:tc>
          <w:tcPr>
            <w:tcW w:type="dxa" w:w="586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i/>
                <w:iCs/>
                <w:color w:val="A88B1F"/>
                <w:sz w:val="24"/>
                <w:szCs w:val="24"/>
              </w:rPr>
              <w:t xml:space="preserve">[Date de l'ordonnance de désignation]</w:t>
            </w:r>
          </w:p>
        </w:tc>
      </w:tr>
      <w:tr>
        <w:tc>
          <w:tcPr>
            <w:tcW w:type="dxa" w:w="350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b/>
                <w:bCs/>
                <w:color w:val="1A365D"/>
                <w:sz w:val="24"/>
                <w:szCs w:val="24"/>
              </w:rPr>
              <w:t xml:space="preserve">Date du pré-rapport :</w:t>
            </w:r>
          </w:p>
        </w:tc>
        <w:tc>
          <w:tcPr>
            <w:tcW w:type="dxa" w:w="586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i/>
                <w:iCs/>
                <w:color w:val="A88B1F"/>
                <w:sz w:val="24"/>
                <w:szCs w:val="24"/>
              </w:rPr>
              <w:t xml:space="preserve">[Date du pré-rapport]</w:t>
            </w:r>
          </w:p>
        </w:tc>
      </w:tr>
    </w:tbl>
    <w:p>
      <w:pPr>
        <w:spacing w:after="300"/>
      </w:pPr>
    </w:p>
    <w:p>
      <w:pPr>
        <w:spacing w:before="400" w:after="100"/>
        <w:jc w:val="center"/>
      </w:pPr>
      <w:r>
        <w:rPr>
          <w:rFonts w:ascii="Times New Roman" w:cs="Times New Roman" w:eastAsia="Times New Roman" w:hAnsi="Times New Roman"/>
          <w:b/>
          <w:bCs/>
          <w:smallCaps/>
          <w:color w:val="1A365D"/>
          <w:sz w:val="28"/>
          <w:szCs w:val="28"/>
        </w:rPr>
        <w:t xml:space="preserve">IDENTIFICATION DES PARTIES</w:t>
      </w:r>
    </w:p>
    <w:p>
      <w:pPr>
        <w:spacing w:before="100" w:after="200"/>
        <w:jc w:val="center"/>
      </w:pPr>
      <w:r>
        <w:rPr>
          <w:rFonts w:ascii="Times New Roman" w:cs="Times New Roman" w:eastAsia="Times New Roman" w:hAnsi="Times New Roman"/>
          <w:color w:val="C9A227"/>
          <w:sz w:val="20"/>
          <w:szCs w:val="20"/>
        </w:rPr>
        <w:t xml:space="preserve">━━━━━━━━━━━━━━━━━━━━━━━━━━━━━━━━━━━━━━━━━━━━━</w:t>
      </w:r>
    </w:p>
    <w:p>
      <w:pPr>
        <w:spacing w:before="200" w:after="10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DEMANDEUR</w:t>
      </w:r>
    </w:p>
    <w:p>
      <w:pPr>
        <w:spacing w:after="100"/>
      </w:pPr>
      <w:r>
        <w:rPr>
          <w:rFonts w:ascii="Times New Roman" w:cs="Times New Roman" w:eastAsia="Times New Roman" w:hAnsi="Times New Roman"/>
          <w:sz w:val="24"/>
          <w:szCs w:val="24"/>
        </w:rPr>
        <w:t xml:space="preserve">Nom et prénom / Raison sociale : </w:t>
      </w:r>
      <w:r>
        <w:rPr>
          <w:rFonts w:ascii="Times New Roman" w:cs="Times New Roman" w:eastAsia="Times New Roman" w:hAnsi="Times New Roman"/>
          <w:i/>
          <w:iCs/>
          <w:color w:val="A88B1F"/>
          <w:sz w:val="24"/>
          <w:szCs w:val="24"/>
        </w:rPr>
        <w:t xml:space="preserve">[À compléter]</w:t>
      </w:r>
    </w:p>
    <w:p>
      <w:pPr>
        <w:spacing w:after="100"/>
      </w:pPr>
      <w:r>
        <w:rPr>
          <w:rFonts w:ascii="Times New Roman" w:cs="Times New Roman" w:eastAsia="Times New Roman" w:hAnsi="Times New Roman"/>
          <w:sz w:val="24"/>
          <w:szCs w:val="24"/>
        </w:rPr>
        <w:t xml:space="preserve">Adresse : </w:t>
      </w:r>
      <w:r>
        <w:rPr>
          <w:rFonts w:ascii="Times New Roman" w:cs="Times New Roman" w:eastAsia="Times New Roman" w:hAnsi="Times New Roman"/>
          <w:i/>
          <w:iCs/>
          <w:color w:val="A88B1F"/>
          <w:sz w:val="24"/>
          <w:szCs w:val="24"/>
        </w:rPr>
        <w:t xml:space="preserve">[À compléter]</w:t>
      </w:r>
    </w:p>
    <w:p>
      <w:pPr>
        <w:spacing w:after="200"/>
      </w:pPr>
      <w:r>
        <w:rPr>
          <w:rFonts w:ascii="Times New Roman" w:cs="Times New Roman" w:eastAsia="Times New Roman" w:hAnsi="Times New Roman"/>
          <w:sz w:val="24"/>
          <w:szCs w:val="24"/>
        </w:rPr>
        <w:t xml:space="preserve">Représenté par : </w:t>
      </w:r>
      <w:r>
        <w:rPr>
          <w:rFonts w:ascii="Times New Roman" w:cs="Times New Roman" w:eastAsia="Times New Roman" w:hAnsi="Times New Roman"/>
          <w:i/>
          <w:iCs/>
          <w:color w:val="A88B1F"/>
          <w:sz w:val="24"/>
          <w:szCs w:val="24"/>
        </w:rPr>
        <w:t xml:space="preserve">[Avocat ou défense personnelle]</w:t>
      </w:r>
    </w:p>
    <w:p>
      <w:pPr>
        <w:spacing w:before="200" w:after="10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DÉFENDEUR (vendeur)</w:t>
      </w:r>
    </w:p>
    <w:p>
      <w:pPr>
        <w:spacing w:after="100"/>
      </w:pPr>
      <w:r>
        <w:rPr>
          <w:rFonts w:ascii="Times New Roman" w:cs="Times New Roman" w:eastAsia="Times New Roman" w:hAnsi="Times New Roman"/>
          <w:sz w:val="24"/>
          <w:szCs w:val="24"/>
        </w:rPr>
        <w:t xml:space="preserve">Nom et prénom / Raison sociale : </w:t>
      </w:r>
      <w:r>
        <w:rPr>
          <w:rFonts w:ascii="Times New Roman" w:cs="Times New Roman" w:eastAsia="Times New Roman" w:hAnsi="Times New Roman"/>
          <w:i/>
          <w:iCs/>
          <w:color w:val="A88B1F"/>
          <w:sz w:val="24"/>
          <w:szCs w:val="24"/>
        </w:rPr>
        <w:t xml:space="preserve">[À compléter]</w:t>
      </w:r>
    </w:p>
    <w:p>
      <w:pPr>
        <w:spacing w:after="100"/>
      </w:pPr>
      <w:r>
        <w:rPr>
          <w:rFonts w:ascii="Times New Roman" w:cs="Times New Roman" w:eastAsia="Times New Roman" w:hAnsi="Times New Roman"/>
          <w:sz w:val="24"/>
          <w:szCs w:val="24"/>
        </w:rPr>
        <w:t xml:space="preserve">Adresse : </w:t>
      </w:r>
      <w:r>
        <w:rPr>
          <w:rFonts w:ascii="Times New Roman" w:cs="Times New Roman" w:eastAsia="Times New Roman" w:hAnsi="Times New Roman"/>
          <w:i/>
          <w:iCs/>
          <w:color w:val="A88B1F"/>
          <w:sz w:val="24"/>
          <w:szCs w:val="24"/>
        </w:rPr>
        <w:t xml:space="preserve">[À compléter]</w:t>
      </w:r>
    </w:p>
    <w:p>
      <w:pPr>
        <w:spacing w:after="200"/>
      </w:pPr>
      <w:r>
        <w:rPr>
          <w:rFonts w:ascii="Times New Roman" w:cs="Times New Roman" w:eastAsia="Times New Roman" w:hAnsi="Times New Roman"/>
          <w:sz w:val="24"/>
          <w:szCs w:val="24"/>
        </w:rPr>
        <w:t xml:space="preserve">Représenté par : </w:t>
      </w:r>
      <w:r>
        <w:rPr>
          <w:rFonts w:ascii="Times New Roman" w:cs="Times New Roman" w:eastAsia="Times New Roman" w:hAnsi="Times New Roman"/>
          <w:i/>
          <w:iCs/>
          <w:color w:val="A88B1F"/>
          <w:sz w:val="24"/>
          <w:szCs w:val="24"/>
        </w:rPr>
        <w:t xml:space="preserve">[À compléter]</w:t>
      </w:r>
    </w:p>
    <w:p>
      <w:pPr>
        <w:spacing w:before="200" w:after="10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PARTIES APPELÉES EN CAUSE (le cas échéant)</w:t>
      </w:r>
    </w:p>
    <w:p>
      <w:pPr>
        <w:spacing w:after="300"/>
      </w:pPr>
      <w:r>
        <w:rPr>
          <w:rFonts w:ascii="Times New Roman" w:cs="Times New Roman" w:eastAsia="Times New Roman" w:hAnsi="Times New Roman"/>
          <w:i/>
          <w:iCs/>
          <w:color w:val="A88B1F"/>
          <w:sz w:val="24"/>
          <w:szCs w:val="24"/>
        </w:rPr>
        <w:t xml:space="preserve">[Fabricant, assureur, vendeur intermédiaire...]</w:t>
      </w:r>
    </w:p>
    <w:p>
      <w:pPr>
        <w:spacing w:before="400" w:after="100"/>
        <w:jc w:val="center"/>
      </w:pPr>
      <w:r>
        <w:rPr>
          <w:rFonts w:ascii="Times New Roman" w:cs="Times New Roman" w:eastAsia="Times New Roman" w:hAnsi="Times New Roman"/>
          <w:b/>
          <w:bCs/>
          <w:smallCaps/>
          <w:color w:val="1A365D"/>
          <w:sz w:val="28"/>
          <w:szCs w:val="28"/>
        </w:rPr>
        <w:t xml:space="preserve">OBJET DU LITIGE</w:t>
      </w:r>
    </w:p>
    <w:p>
      <w:pPr>
        <w:spacing w:before="100" w:after="200"/>
        <w:jc w:val="center"/>
      </w:pPr>
      <w:r>
        <w:rPr>
          <w:rFonts w:ascii="Times New Roman" w:cs="Times New Roman" w:eastAsia="Times New Roman" w:hAnsi="Times New Roman"/>
          <w:color w:val="C9A227"/>
          <w:sz w:val="20"/>
          <w:szCs w:val="20"/>
        </w:rPr>
        <w:t xml:space="preserve">━━━━━━━━━━━━━━━━━━━━━━━━━━━━━━━━━━━━━━━━━━━━━</w:t>
      </w:r>
    </w:p>
    <w:p>
      <w:pPr>
        <w:spacing w:after="200"/>
      </w:pPr>
      <w:r>
        <w:rPr>
          <w:rFonts w:ascii="Times New Roman" w:cs="Times New Roman" w:eastAsia="Times New Roman" w:hAnsi="Times New Roman"/>
          <w:b/>
          <w:bCs/>
          <w:color w:val="1A365D"/>
          <w:sz w:val="24"/>
          <w:szCs w:val="24"/>
        </w:rPr>
        <w:t xml:space="preserve">Description du bien litigieux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b/>
                <w:bCs/>
                <w:color w:val="1A365D"/>
                <w:sz w:val="24"/>
                <w:szCs w:val="24"/>
              </w:rPr>
              <w:t xml:space="preserve">Nature du bien :</w:t>
            </w:r>
          </w:p>
        </w:tc>
        <w:tc>
          <w:tcPr>
            <w:tcW w:type="dxa" w:w="586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i/>
                <w:iCs/>
                <w:color w:val="A88B1F"/>
                <w:sz w:val="24"/>
                <w:szCs w:val="24"/>
              </w:rPr>
              <w:t xml:space="preserve">[Véhicule / Immeuble / Appareil / Autre]</w:t>
            </w:r>
          </w:p>
        </w:tc>
      </w:tr>
      <w:tr>
        <w:tc>
          <w:tcPr>
            <w:tcW w:type="dxa" w:w="350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b/>
                <w:bCs/>
                <w:color w:val="1A365D"/>
                <w:sz w:val="24"/>
                <w:szCs w:val="24"/>
              </w:rPr>
              <w:t xml:space="preserve">Désignation précise :</w:t>
            </w:r>
          </w:p>
        </w:tc>
        <w:tc>
          <w:tcPr>
            <w:tcW w:type="dxa" w:w="586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i/>
                <w:iCs/>
                <w:color w:val="A88B1F"/>
                <w:sz w:val="24"/>
                <w:szCs w:val="24"/>
              </w:rPr>
              <w:t xml:space="preserve">[Marque, modèle, type, n° de série...]</w:t>
            </w:r>
          </w:p>
        </w:tc>
      </w:tr>
      <w:tr>
        <w:tc>
          <w:tcPr>
            <w:tcW w:type="dxa" w:w="350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b/>
                <w:bCs/>
                <w:color w:val="1A365D"/>
                <w:sz w:val="24"/>
                <w:szCs w:val="24"/>
              </w:rPr>
              <w:t xml:space="preserve">Date d'acquisition :</w:t>
            </w:r>
          </w:p>
        </w:tc>
        <w:tc>
          <w:tcPr>
            <w:tcW w:type="dxa" w:w="586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i/>
                <w:iCs/>
                <w:color w:val="A88B1F"/>
                <w:sz w:val="24"/>
                <w:szCs w:val="24"/>
              </w:rPr>
              <w:t xml:space="preserve">[Date]</w:t>
            </w:r>
          </w:p>
        </w:tc>
      </w:tr>
      <w:tr>
        <w:tc>
          <w:tcPr>
            <w:tcW w:type="dxa" w:w="350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b/>
                <w:bCs/>
                <w:color w:val="1A365D"/>
                <w:sz w:val="24"/>
                <w:szCs w:val="24"/>
              </w:rPr>
              <w:t xml:space="preserve">Prix d'acquisition :</w:t>
            </w:r>
          </w:p>
        </w:tc>
        <w:tc>
          <w:tcPr>
            <w:tcW w:type="dxa" w:w="586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i/>
                <w:iCs/>
                <w:color w:val="A88B1F"/>
                <w:sz w:val="24"/>
                <w:szCs w:val="24"/>
              </w:rPr>
              <w:t xml:space="preserve">[Montant en euros TTC]</w:t>
            </w:r>
          </w:p>
        </w:tc>
      </w:tr>
      <w:tr>
        <w:tc>
          <w:tcPr>
            <w:tcW w:type="dxa" w:w="350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b/>
                <w:bCs/>
                <w:color w:val="1A365D"/>
                <w:sz w:val="24"/>
                <w:szCs w:val="24"/>
              </w:rPr>
              <w:t xml:space="preserve">État lors de l'achat :</w:t>
            </w:r>
          </w:p>
        </w:tc>
        <w:tc>
          <w:tcPr>
            <w:tcW w:type="dxa" w:w="5860"/>
            <w:tcBorders>
              <w:top w:val="none" w:color="FFFFFF" w:sz="0"/>
              <w:left w:val="none" w:color="FFFFFF" w:sz="0"/>
              <w:bottom w:val="none" w:color="FFFFFF" w:sz="0"/>
              <w:right w:val="none" w:color="FFFFFF" w:sz="0"/>
            </w:tcBorders>
            <w:tcMar>
              <w:top w:type="dxa" w:w="50"/>
              <w:left w:type="dxa" w:w="100"/>
              <w:bottom w:type="dxa" w:w="50"/>
              <w:right w:type="dxa" w:w="100"/>
            </w:tcMar>
          </w:tcPr>
          <w:p>
            <w:r>
              <w:rPr>
                <w:rFonts w:ascii="Times New Roman" w:cs="Times New Roman" w:eastAsia="Times New Roman" w:hAnsi="Times New Roman"/>
                <w:i/>
                <w:iCs/>
                <w:color w:val="A88B1F"/>
                <w:sz w:val="24"/>
                <w:szCs w:val="24"/>
              </w:rPr>
              <w:t xml:space="preserve">[Neuf / Occasion]</w:t>
            </w:r>
          </w:p>
        </w:tc>
      </w:tr>
    </w:tbl>
    <w:p>
      <w:pPr>
        <w:spacing w:after="300"/>
      </w:pPr>
    </w:p>
    <w:p>
      <w:pPr>
        <w:spacing w:before="400" w:after="100"/>
        <w:jc w:val="center"/>
      </w:pPr>
      <w:r>
        <w:rPr>
          <w:rFonts w:ascii="Times New Roman" w:cs="Times New Roman" w:eastAsia="Times New Roman" w:hAnsi="Times New Roman"/>
          <w:b/>
          <w:bCs/>
          <w:smallCaps/>
          <w:color w:val="1A365D"/>
          <w:sz w:val="28"/>
          <w:szCs w:val="28"/>
        </w:rPr>
        <w:t xml:space="preserve">OBSERVATIONS ET DEMANDES DE LA PARTIE DEMANDERESSE</w:t>
      </w:r>
    </w:p>
    <w:p>
      <w:pPr>
        <w:spacing w:before="100" w:after="200"/>
        <w:jc w:val="center"/>
      </w:pPr>
      <w:r>
        <w:rPr>
          <w:rFonts w:ascii="Times New Roman" w:cs="Times New Roman" w:eastAsia="Times New Roman" w:hAnsi="Times New Roman"/>
          <w:color w:val="C9A227"/>
          <w:sz w:val="20"/>
          <w:szCs w:val="20"/>
        </w:rPr>
        <w:t xml:space="preser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9A227" w:sz="8"/>
              <w:left w:val="single" w:color="C9A227" w:sz="8"/>
              <w:bottom w:val="single" w:color="C9A227" w:sz="8"/>
              <w:right w:val="single" w:color="C9A227" w:sz="8"/>
            </w:tcBorders>
            <w:shd w:fill="FEF5E7" w:val="clear"/>
            <w:tcMar>
              <w:top w:type="dxa" w:w="100"/>
              <w:left w:type="dxa" w:w="150"/>
              <w:bottom w:type="dxa" w:w="100"/>
              <w:right w:type="dxa" w:w="150"/>
            </w:tcMar>
          </w:tcPr>
          <w:p>
            <w:r>
              <w:rPr>
                <w:rFonts w:ascii="Times New Roman" w:cs="Times New Roman" w:eastAsia="Times New Roman" w:hAnsi="Times New Roman"/>
                <w:b/>
                <w:bCs/>
                <w:color w:val="A88B1F"/>
                <w:sz w:val="20"/>
                <w:szCs w:val="20"/>
              </w:rPr>
              <w:t xml:space="preserve">⚠ INSTRUCTION : </w:t>
            </w:r>
            <w:r>
              <w:rPr>
                <w:rFonts w:ascii="Times New Roman" w:cs="Times New Roman" w:eastAsia="Times New Roman" w:hAnsi="Times New Roman"/>
                <w:i/>
                <w:iCs/>
                <w:color w:val="A88B1F"/>
                <w:sz w:val="20"/>
                <w:szCs w:val="20"/>
              </w:rPr>
              <w:t xml:space="preserve">Cette section vous permet de formuler vos observations sur le pré-rapport de l'expert et de faire valoir vos arguments. Soyez précis et factuel.</w:t>
            </w:r>
          </w:p>
        </w:tc>
      </w:tr>
    </w:tbl>
    <w:p>
      <w:pPr>
        <w:spacing w:after="200"/>
      </w:pPr>
    </w:p>
    <w:p>
      <w:pPr>
        <w:spacing w:before="300" w:after="15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Observations sur les constatations de l'expert</w:t>
      </w:r>
    </w:p>
    <w:p>
      <w:pPr>
        <w:spacing w:after="200"/>
        <w:jc w:val="both"/>
      </w:pPr>
      <w:r>
        <w:rPr>
          <w:rFonts w:ascii="Times New Roman" w:cs="Times New Roman" w:eastAsia="Times New Roman" w:hAnsi="Times New Roman"/>
          <w:sz w:val="24"/>
          <w:szCs w:val="24"/>
        </w:rPr>
        <w:t xml:space="preserve">Le demandeur prend acte des constatations de l'expert figurant dans son pré-rapport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et souhaite formuler les observations suivantes :</w:t>
      </w:r>
    </w:p>
    <w:p>
      <w:pPr>
        <w:spacing w:before="200" w:after="100"/>
      </w:pPr>
      <w:r>
        <w:rPr>
          <w:rFonts w:ascii="Times New Roman" w:cs="Times New Roman" w:eastAsia="Times New Roman" w:hAnsi="Times New Roman"/>
          <w:b/>
          <w:bCs/>
          <w:color w:val="A88B1F"/>
          <w:sz w:val="24"/>
          <w:szCs w:val="24"/>
        </w:rPr>
        <w:t xml:space="preserve">1.1. </w:t>
      </w:r>
      <w:r>
        <w:rPr>
          <w:rFonts w:ascii="Times New Roman" w:cs="Times New Roman" w:eastAsia="Times New Roman" w:hAnsi="Times New Roman"/>
          <w:b/>
          <w:bCs/>
          <w:color w:val="1A365D"/>
          <w:sz w:val="24"/>
          <w:szCs w:val="24"/>
        </w:rPr>
        <w:t xml:space="preserve">Sur la description du désordre</w:t>
      </w:r>
    </w:p>
    <w:p>
      <w:pPr>
        <w:spacing w:after="200"/>
        <w:jc w:val="both"/>
      </w:pPr>
      <w:r>
        <w:rPr>
          <w:rFonts w:ascii="Times New Roman" w:cs="Times New Roman" w:eastAsia="Times New Roman" w:hAnsi="Times New Roman"/>
          <w:i/>
          <w:iCs/>
          <w:color w:val="666666"/>
          <w:sz w:val="22"/>
          <w:szCs w:val="22"/>
        </w:rPr>
        <w:t xml:space="preserve">[Décrire précisément les désordres constatés par l'expert et indiquer si vous êtes en accord ou en désaccord avec cette description. Apporter le cas échéant des précisions complémentaires.]</w:t>
      </w:r>
    </w:p>
    <w:p>
      <w:pPr>
        <w:spacing w:before="200" w:after="100"/>
      </w:pPr>
      <w:r>
        <w:rPr>
          <w:rFonts w:ascii="Times New Roman" w:cs="Times New Roman" w:eastAsia="Times New Roman" w:hAnsi="Times New Roman"/>
          <w:b/>
          <w:bCs/>
          <w:color w:val="A88B1F"/>
          <w:sz w:val="24"/>
          <w:szCs w:val="24"/>
        </w:rPr>
        <w:t xml:space="preserve">1.2. </w:t>
      </w:r>
      <w:r>
        <w:rPr>
          <w:rFonts w:ascii="Times New Roman" w:cs="Times New Roman" w:eastAsia="Times New Roman" w:hAnsi="Times New Roman"/>
          <w:b/>
          <w:bCs/>
          <w:color w:val="1A365D"/>
          <w:sz w:val="24"/>
          <w:szCs w:val="24"/>
        </w:rPr>
        <w:t xml:space="preserve">Sur les investigations techniques</w:t>
      </w:r>
    </w:p>
    <w:p>
      <w:pPr>
        <w:spacing w:after="200"/>
        <w:jc w:val="both"/>
      </w:pPr>
      <w:r>
        <w:rPr>
          <w:rFonts w:ascii="Times New Roman" w:cs="Times New Roman" w:eastAsia="Times New Roman" w:hAnsi="Times New Roman"/>
          <w:i/>
          <w:iCs/>
          <w:color w:val="666666"/>
          <w:sz w:val="22"/>
          <w:szCs w:val="22"/>
        </w:rPr>
        <w:t xml:space="preserve">[Commenter les analyses et investigations techniques réalisées par l'expert. Demander des investigations complémentaires si nécessaire.]</w:t>
      </w:r>
    </w:p>
    <w:p>
      <w:pPr>
        <w:spacing w:before="200" w:after="100"/>
      </w:pPr>
      <w:r>
        <w:rPr>
          <w:rFonts w:ascii="Times New Roman" w:cs="Times New Roman" w:eastAsia="Times New Roman" w:hAnsi="Times New Roman"/>
          <w:b/>
          <w:bCs/>
          <w:color w:val="A88B1F"/>
          <w:sz w:val="24"/>
          <w:szCs w:val="24"/>
        </w:rPr>
        <w:t xml:space="preserve">1.3. </w:t>
      </w:r>
      <w:r>
        <w:rPr>
          <w:rFonts w:ascii="Times New Roman" w:cs="Times New Roman" w:eastAsia="Times New Roman" w:hAnsi="Times New Roman"/>
          <w:b/>
          <w:bCs/>
          <w:color w:val="1A365D"/>
          <w:sz w:val="24"/>
          <w:szCs w:val="24"/>
        </w:rPr>
        <w:t xml:space="preserve">Sur les conclusions du pré-rapport</w:t>
      </w:r>
    </w:p>
    <w:p>
      <w:pPr>
        <w:spacing w:after="200"/>
        <w:jc w:val="both"/>
      </w:pPr>
      <w:r>
        <w:rPr>
          <w:rFonts w:ascii="Times New Roman" w:cs="Times New Roman" w:eastAsia="Times New Roman" w:hAnsi="Times New Roman"/>
          <w:i/>
          <w:iCs/>
          <w:color w:val="666666"/>
          <w:sz w:val="22"/>
          <w:szCs w:val="22"/>
        </w:rPr>
        <w:t xml:space="preserve">[Analyser les conclusions de l'expert et formuler vos observations. Indiquer les points d'accord et de désaccord motivés.]</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Sur les conditions de la garantie des vices cachés</w:t>
      </w:r>
    </w:p>
    <w:p>
      <w:pPr>
        <w:spacing w:before="200" w:after="100"/>
      </w:pPr>
      <w:r>
        <w:rPr>
          <w:rFonts w:ascii="Times New Roman" w:cs="Times New Roman" w:eastAsia="Times New Roman" w:hAnsi="Times New Roman"/>
          <w:b/>
          <w:bCs/>
          <w:color w:val="A88B1F"/>
          <w:sz w:val="24"/>
          <w:szCs w:val="24"/>
        </w:rPr>
        <w:t xml:space="preserve">2.1. </w:t>
      </w:r>
      <w:r>
        <w:rPr>
          <w:rFonts w:ascii="Times New Roman" w:cs="Times New Roman" w:eastAsia="Times New Roman" w:hAnsi="Times New Roman"/>
          <w:b/>
          <w:bCs/>
          <w:color w:val="1A365D"/>
          <w:sz w:val="24"/>
          <w:szCs w:val="24"/>
        </w:rPr>
        <w:t xml:space="preserve">Sur la notion de vice affectant l'usage du bien</w:t>
      </w:r>
    </w:p>
    <w:p>
      <w:pPr>
        <w:pBdr>
          <w:left w:val="single" w:color="C9A227" w:sz="24"/>
        </w:pBdr>
        <w:spacing w:before="100" w:after="200"/>
        <w:ind w:left="720" w:right="720"/>
        <w:jc w:val="both"/>
      </w:pPr>
      <w:r>
        <w:rPr>
          <w:rFonts w:ascii="Times New Roman" w:cs="Times New Roman" w:eastAsia="Times New Roman" w:hAnsi="Times New Roman"/>
          <w:b/>
          <w:bCs/>
          <w:color w:val="1A365D"/>
          <w:sz w:val="22"/>
          <w:szCs w:val="22"/>
          <w:u w:val="single"/>
        </w:rPr>
        <w:t xml:space="preserve">Article 1641 du Code civil</w:t>
      </w:r>
      <w:r>
        <w:rPr>
          <w:rFonts w:ascii="Times New Roman" w:cs="Times New Roman" w:eastAsia="Times New Roman" w:hAnsi="Times New Roman"/>
          <w:color w:val="666666"/>
          <w:sz w:val="22"/>
          <w:szCs w:val="22"/>
        </w:rPr>
        <w:t xml:space="preserve"> : </w:t>
      </w:r>
      <w:r>
        <w:rPr>
          <w:rFonts w:ascii="Times New Roman" w:cs="Times New Roman" w:eastAsia="Times New Roman" w:hAnsi="Times New Roman"/>
          <w:i/>
          <w:iCs/>
          <w:color w:val="666666"/>
          <w:sz w:val="22"/>
          <w:szCs w:val="22"/>
        </w:rPr>
        <w:t xml:space="preserve">« Le vendeur est tenu de la garantie à raison des défauts cachés de la chose vendue qui la rendent impropre à l'usage auquel on la destine, ou qui diminuent tellement cet usage que l'acheteur ne l'aurait pas acquise, ou n'en aurait donné qu'un moindre prix, s'il l'avait connus. »</w:t>
      </w:r>
    </w:p>
    <w:p>
      <w:pPr>
        <w:spacing w:after="200"/>
        <w:jc w:val="both"/>
      </w:pPr>
      <w:r>
        <w:rPr>
          <w:rFonts w:ascii="Times New Roman" w:cs="Times New Roman" w:eastAsia="Times New Roman" w:hAnsi="Times New Roman"/>
          <w:i/>
          <w:iCs/>
          <w:color w:val="666666"/>
          <w:sz w:val="22"/>
          <w:szCs w:val="22"/>
        </w:rPr>
        <w:t xml:space="preserve">[Expliquer en quoi le désordre constaté constitue un vice affectant l'usage normal du bien. Préciser si le vice rend le bien totalement impropre à son usage ou s'il diminue significativement cet usage. Indiquer que l'acquéreur n'aurait pas acheté le bien ou en aurait offert un prix moindre s'il avait eu connaissance de ce vice.]</w:t>
      </w:r>
    </w:p>
    <w:p>
      <w:pPr>
        <w:spacing w:before="200" w:after="100"/>
      </w:pPr>
      <w:r>
        <w:rPr>
          <w:rFonts w:ascii="Times New Roman" w:cs="Times New Roman" w:eastAsia="Times New Roman" w:hAnsi="Times New Roman"/>
          <w:b/>
          <w:bCs/>
          <w:color w:val="A88B1F"/>
          <w:sz w:val="24"/>
          <w:szCs w:val="24"/>
        </w:rPr>
        <w:t xml:space="preserve">2.2. </w:t>
      </w:r>
      <w:r>
        <w:rPr>
          <w:rFonts w:ascii="Times New Roman" w:cs="Times New Roman" w:eastAsia="Times New Roman" w:hAnsi="Times New Roman"/>
          <w:b/>
          <w:bCs/>
          <w:color w:val="1A365D"/>
          <w:sz w:val="24"/>
          <w:szCs w:val="24"/>
        </w:rPr>
        <w:t xml:space="preserve">Sur le caractère caché du vice</w:t>
      </w:r>
    </w:p>
    <w:p>
      <w:pPr>
        <w:spacing w:after="200"/>
        <w:jc w:val="both"/>
      </w:pPr>
      <w:r>
        <w:rPr>
          <w:rFonts w:ascii="Times New Roman" w:cs="Times New Roman" w:eastAsia="Times New Roman" w:hAnsi="Times New Roman"/>
          <w:sz w:val="24"/>
          <w:szCs w:val="24"/>
        </w:rPr>
        <w:t xml:space="preserve">Le vice doit être caché, c'est-à-dire non apparent pour un acquéreur normalement diligent procédant à des vérifications élémentaires (Cass. 3e civ., 25 oct. 2006, n° 05-17.115). L'acquéreur n'a pas à se montrer particulièrement soupçonneux ni à se faire assister d'un expert (Cass. ass. plén., 27 oct. 2006).</w:t>
      </w:r>
    </w:p>
    <w:p>
      <w:pPr>
        <w:spacing w:after="200"/>
        <w:jc w:val="both"/>
      </w:pPr>
      <w:r>
        <w:rPr>
          <w:rFonts w:ascii="Times New Roman" w:cs="Times New Roman" w:eastAsia="Times New Roman" w:hAnsi="Times New Roman"/>
          <w:i/>
          <w:iCs/>
          <w:color w:val="666666"/>
          <w:sz w:val="22"/>
          <w:szCs w:val="22"/>
        </w:rPr>
        <w:t xml:space="preserve">[Démontrer que le vice n'était pas décelable lors de la vente ou de la livraison. Expliquer quelles vérifications l'acquéreur a effectuées et pourquoi le vice ne pouvait être découvert. Préciser que le défaut n'a pas été révélé par le vendeur.]</w:t>
      </w:r>
    </w:p>
    <w:p>
      <w:pPr>
        <w:spacing w:before="200" w:after="100"/>
      </w:pPr>
      <w:r>
        <w:rPr>
          <w:rFonts w:ascii="Times New Roman" w:cs="Times New Roman" w:eastAsia="Times New Roman" w:hAnsi="Times New Roman"/>
          <w:b/>
          <w:bCs/>
          <w:color w:val="A88B1F"/>
          <w:sz w:val="24"/>
          <w:szCs w:val="24"/>
        </w:rPr>
        <w:t xml:space="preserve">2.3. </w:t>
      </w:r>
      <w:r>
        <w:rPr>
          <w:rFonts w:ascii="Times New Roman" w:cs="Times New Roman" w:eastAsia="Times New Roman" w:hAnsi="Times New Roman"/>
          <w:b/>
          <w:bCs/>
          <w:color w:val="1A365D"/>
          <w:sz w:val="24"/>
          <w:szCs w:val="24"/>
        </w:rPr>
        <w:t xml:space="preserve">Sur l'antériorité du vice à la vente</w:t>
      </w:r>
    </w:p>
    <w:p>
      <w:pPr>
        <w:spacing w:after="200"/>
        <w:jc w:val="both"/>
      </w:pPr>
      <w:r>
        <w:rPr>
          <w:rFonts w:ascii="Times New Roman" w:cs="Times New Roman" w:eastAsia="Times New Roman" w:hAnsi="Times New Roman"/>
          <w:sz w:val="24"/>
          <w:szCs w:val="24"/>
        </w:rPr>
        <w:t xml:space="preserve">Le vice doit être antérieur à la vente, ou plus précisément au transfert de propriété. Un vice existant en germe au moment de la vente est suffisant.</w:t>
      </w:r>
    </w:p>
    <w:p>
      <w:pPr>
        <w:spacing w:after="200"/>
        <w:jc w:val="both"/>
      </w:pPr>
      <w:r>
        <w:rPr>
          <w:rFonts w:ascii="Times New Roman" w:cs="Times New Roman" w:eastAsia="Times New Roman" w:hAnsi="Times New Roman"/>
          <w:i/>
          <w:iCs/>
          <w:color w:val="666666"/>
          <w:sz w:val="22"/>
          <w:szCs w:val="22"/>
        </w:rPr>
        <w:t xml:space="preserve">[Démontrer que le vice existait avant la vente, même à l'état latent. S'appuyer sur les constatations techniques de l'expert, la nature du vice (vice de conception, de fabrication, etc.), ou tout autre élément permettant d'établir cette antériorité.]</w:t>
      </w:r>
    </w:p>
    <w:p>
      <w:pPr>
        <w:spacing w:before="200" w:after="100"/>
      </w:pPr>
      <w:r>
        <w:rPr>
          <w:rFonts w:ascii="Times New Roman" w:cs="Times New Roman" w:eastAsia="Times New Roman" w:hAnsi="Times New Roman"/>
          <w:b/>
          <w:bCs/>
          <w:color w:val="A88B1F"/>
          <w:sz w:val="24"/>
          <w:szCs w:val="24"/>
        </w:rPr>
        <w:t xml:space="preserve">2.4. </w:t>
      </w:r>
      <w:r>
        <w:rPr>
          <w:rFonts w:ascii="Times New Roman" w:cs="Times New Roman" w:eastAsia="Times New Roman" w:hAnsi="Times New Roman"/>
          <w:b/>
          <w:bCs/>
          <w:color w:val="1A365D"/>
          <w:sz w:val="24"/>
          <w:szCs w:val="24"/>
        </w:rPr>
        <w:t xml:space="preserve">Sur la gravité du vice</w:t>
      </w:r>
    </w:p>
    <w:p>
      <w:pPr>
        <w:spacing w:after="200"/>
        <w:jc w:val="both"/>
      </w:pPr>
      <w:r>
        <w:rPr>
          <w:rFonts w:ascii="Times New Roman" w:cs="Times New Roman" w:eastAsia="Times New Roman" w:hAnsi="Times New Roman"/>
          <w:sz w:val="24"/>
          <w:szCs w:val="24"/>
        </w:rPr>
        <w:t xml:space="preserve">Le vice doit présenter une certaine gravité, c'est-à-dire qu'il doit avoir une incidence réelle sur l'utilité du bien (Cass. 3e civ., 20 oct. 2010, n° 09-16.788).</w:t>
      </w:r>
    </w:p>
    <w:p>
      <w:pPr>
        <w:spacing w:after="200"/>
        <w:jc w:val="both"/>
      </w:pPr>
      <w:r>
        <w:rPr>
          <w:rFonts w:ascii="Times New Roman" w:cs="Times New Roman" w:eastAsia="Times New Roman" w:hAnsi="Times New Roman"/>
          <w:i/>
          <w:iCs/>
          <w:color w:val="666666"/>
          <w:sz w:val="22"/>
          <w:szCs w:val="22"/>
        </w:rPr>
        <w:t xml:space="preserve">[Expliquer l'impact concret du vice sur l'utilisation du bien. Détailler les conséquences pratiques : impossibilité d'utilisation, dangers, coûts de réparation disproportionnés, etc.]</w:t>
      </w:r>
    </w:p>
    <w:p>
      <w:r>
        <w:br w:type="page"/>
      </w:r>
    </w:p>
    <w:p>
      <w:pPr>
        <w:spacing w:before="300" w:after="150"/>
      </w:pPr>
      <w:r>
        <w:rPr>
          <w:rFonts w:ascii="Times New Roman" w:cs="Times New Roman" w:eastAsia="Times New Roman" w:hAnsi="Times New Roman"/>
          <w:b/>
          <w:bCs/>
          <w:color w:val="A88B1F"/>
          <w:sz w:val="26"/>
          <w:szCs w:val="26"/>
        </w:rPr>
        <w:t xml:space="preserve">III. </w:t>
      </w:r>
      <w:r>
        <w:rPr>
          <w:rFonts w:ascii="Times New Roman" w:cs="Times New Roman" w:eastAsia="Times New Roman" w:hAnsi="Times New Roman"/>
          <w:b/>
          <w:bCs/>
          <w:color w:val="1A365D"/>
          <w:sz w:val="26"/>
          <w:szCs w:val="26"/>
          <w:u w:val="single"/>
        </w:rPr>
        <w:t xml:space="preserve">Sur la responsabilité du vendeur</w:t>
      </w:r>
    </w:p>
    <w:p>
      <w:pPr>
        <w:spacing w:before="200" w:after="100"/>
      </w:pPr>
      <w:r>
        <w:rPr>
          <w:rFonts w:ascii="Times New Roman" w:cs="Times New Roman" w:eastAsia="Times New Roman" w:hAnsi="Times New Roman"/>
          <w:b/>
          <w:bCs/>
          <w:color w:val="A88B1F"/>
          <w:sz w:val="24"/>
          <w:szCs w:val="24"/>
        </w:rPr>
        <w:t xml:space="preserve">3.1. </w:t>
      </w:r>
      <w:r>
        <w:rPr>
          <w:rFonts w:ascii="Times New Roman" w:cs="Times New Roman" w:eastAsia="Times New Roman" w:hAnsi="Times New Roman"/>
          <w:b/>
          <w:bCs/>
          <w:color w:val="1A365D"/>
          <w:sz w:val="24"/>
          <w:szCs w:val="24"/>
        </w:rPr>
        <w:t xml:space="preserve">Qualité du vendeur</w:t>
      </w:r>
    </w:p>
    <w:p>
      <w:pPr>
        <w:spacing w:after="200"/>
        <w:jc w:val="both"/>
      </w:pPr>
      <w:r>
        <w:rPr>
          <w:rFonts w:ascii="Times New Roman" w:cs="Times New Roman" w:eastAsia="Times New Roman" w:hAnsi="Times New Roman"/>
          <w:i/>
          <w:iCs/>
          <w:color w:val="666666"/>
          <w:sz w:val="22"/>
          <w:szCs w:val="22"/>
        </w:rPr>
        <w:t xml:space="preserve">[Préciser si le vendeur est un professionnel ou un particulier. Cette distinction est essentielle car le vendeur professionnel est présumé de mauvaise foi (il est censé connaître les vices de la chose vendue) et ne peut se prévaloir d'une clause limitative de garantie à l'égard d'un acheteur non professionnel.]</w:t>
      </w:r>
    </w:p>
    <w:p>
      <w:pPr>
        <w:spacing w:before="200" w:after="100"/>
      </w:pPr>
      <w:r>
        <w:rPr>
          <w:rFonts w:ascii="Times New Roman" w:cs="Times New Roman" w:eastAsia="Times New Roman" w:hAnsi="Times New Roman"/>
          <w:b/>
          <w:bCs/>
          <w:color w:val="A88B1F"/>
          <w:sz w:val="24"/>
          <w:szCs w:val="24"/>
        </w:rPr>
        <w:t xml:space="preserve">3.2. </w:t>
      </w:r>
      <w:r>
        <w:rPr>
          <w:rFonts w:ascii="Times New Roman" w:cs="Times New Roman" w:eastAsia="Times New Roman" w:hAnsi="Times New Roman"/>
          <w:b/>
          <w:bCs/>
          <w:color w:val="1A365D"/>
          <w:sz w:val="24"/>
          <w:szCs w:val="24"/>
        </w:rPr>
        <w:t xml:space="preserve">Connaissance du vice par le vendeur (article 1645 du Code civil)</w:t>
      </w:r>
    </w:p>
    <w:p>
      <w:pPr>
        <w:pBdr>
          <w:left w:val="single" w:color="C9A227" w:sz="24"/>
        </w:pBdr>
        <w:spacing w:before="100" w:after="200"/>
        <w:ind w:left="720" w:right="720"/>
        <w:jc w:val="both"/>
      </w:pPr>
      <w:r>
        <w:rPr>
          <w:rFonts w:ascii="Times New Roman" w:cs="Times New Roman" w:eastAsia="Times New Roman" w:hAnsi="Times New Roman"/>
          <w:b/>
          <w:bCs/>
          <w:color w:val="1A365D"/>
          <w:sz w:val="22"/>
          <w:szCs w:val="22"/>
          <w:u w:val="single"/>
        </w:rPr>
        <w:t xml:space="preserve">Article 1645 du Code civil</w:t>
      </w:r>
      <w:r>
        <w:rPr>
          <w:rFonts w:ascii="Times New Roman" w:cs="Times New Roman" w:eastAsia="Times New Roman" w:hAnsi="Times New Roman"/>
          <w:color w:val="666666"/>
          <w:sz w:val="22"/>
          <w:szCs w:val="22"/>
        </w:rPr>
        <w:t xml:space="preserve"> : </w:t>
      </w:r>
      <w:r>
        <w:rPr>
          <w:rFonts w:ascii="Times New Roman" w:cs="Times New Roman" w:eastAsia="Times New Roman" w:hAnsi="Times New Roman"/>
          <w:i/>
          <w:iCs/>
          <w:color w:val="666666"/>
          <w:sz w:val="22"/>
          <w:szCs w:val="22"/>
        </w:rPr>
        <w:t xml:space="preserve">« Si le vendeur connaissait les vices de la chose, il est tenu, outre la restitution du prix qu'il en a reçu, de tous les dommages et intérêts envers l'acheteur. »</w:t>
      </w:r>
    </w:p>
    <w:p>
      <w:pPr>
        <w:spacing w:after="200"/>
        <w:jc w:val="both"/>
      </w:pPr>
      <w:r>
        <w:rPr>
          <w:rFonts w:ascii="Times New Roman" w:cs="Times New Roman" w:eastAsia="Times New Roman" w:hAnsi="Times New Roman"/>
          <w:sz w:val="24"/>
          <w:szCs w:val="24"/>
        </w:rPr>
        <w:t xml:space="preserve">Le vendeur professionnel est présumé irréfragablement connaître les vices cachés de la chose vendue.</w:t>
      </w:r>
    </w:p>
    <w:p>
      <w:pPr>
        <w:spacing w:after="200"/>
        <w:jc w:val="both"/>
      </w:pPr>
      <w:r>
        <w:rPr>
          <w:rFonts w:ascii="Times New Roman" w:cs="Times New Roman" w:eastAsia="Times New Roman" w:hAnsi="Times New Roman"/>
          <w:i/>
          <w:iCs/>
          <w:color w:val="666666"/>
          <w:sz w:val="22"/>
          <w:szCs w:val="22"/>
        </w:rPr>
        <w:t xml:space="preserve">[Si le vendeur est professionnel, invoquer la présomption irréfragable de connaissance. Si le vendeur est un particulier, démontrer, le cas échéant, qu'il avait connaissance du vice (éléments de preuve, comportement, aveux, etc.).]</w:t>
      </w:r>
    </w:p>
    <w:p>
      <w:pPr>
        <w:spacing w:before="200" w:after="100"/>
      </w:pPr>
      <w:r>
        <w:rPr>
          <w:rFonts w:ascii="Times New Roman" w:cs="Times New Roman" w:eastAsia="Times New Roman" w:hAnsi="Times New Roman"/>
          <w:b/>
          <w:bCs/>
          <w:color w:val="A88B1F"/>
          <w:sz w:val="24"/>
          <w:szCs w:val="24"/>
        </w:rPr>
        <w:t xml:space="preserve">3.3. </w:t>
      </w:r>
      <w:r>
        <w:rPr>
          <w:rFonts w:ascii="Times New Roman" w:cs="Times New Roman" w:eastAsia="Times New Roman" w:hAnsi="Times New Roman"/>
          <w:b/>
          <w:bCs/>
          <w:color w:val="1A365D"/>
          <w:sz w:val="24"/>
          <w:szCs w:val="24"/>
        </w:rPr>
        <w:t xml:space="preserve">Sur l'inopposabilité des clauses limitatives de garantie</w:t>
      </w:r>
    </w:p>
    <w:p>
      <w:pPr>
        <w:spacing w:after="300"/>
        <w:jc w:val="both"/>
      </w:pPr>
      <w:r>
        <w:rPr>
          <w:rFonts w:ascii="Times New Roman" w:cs="Times New Roman" w:eastAsia="Times New Roman" w:hAnsi="Times New Roman"/>
          <w:i/>
          <w:iCs/>
          <w:color w:val="666666"/>
          <w:sz w:val="22"/>
          <w:szCs w:val="22"/>
        </w:rPr>
        <w:t xml:space="preserve">[Si le contrat contient une clause limitative ou exclusive de garantie, expliquer pourquoi elle ne peut être opposée : vendeur professionnel face à un acheteur non professionnel, vendeur de mauvaise foi, clause abusive au sens du Code de la consommation, etc.]</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IV. </w:t>
      </w:r>
      <w:r>
        <w:rPr>
          <w:rFonts w:ascii="Times New Roman" w:cs="Times New Roman" w:eastAsia="Times New Roman" w:hAnsi="Times New Roman"/>
          <w:b/>
          <w:bCs/>
          <w:color w:val="1A365D"/>
          <w:sz w:val="26"/>
          <w:szCs w:val="26"/>
          <w:u w:val="single"/>
        </w:rPr>
        <w:t xml:space="preserve">Sur l'évaluation des préjudices</w:t>
      </w:r>
    </w:p>
    <w:p>
      <w:pPr>
        <w:spacing w:before="200" w:after="100"/>
      </w:pPr>
      <w:r>
        <w:rPr>
          <w:rFonts w:ascii="Times New Roman" w:cs="Times New Roman" w:eastAsia="Times New Roman" w:hAnsi="Times New Roman"/>
          <w:b/>
          <w:bCs/>
          <w:color w:val="A88B1F"/>
          <w:sz w:val="24"/>
          <w:szCs w:val="24"/>
        </w:rPr>
        <w:t xml:space="preserve">4.1. </w:t>
      </w:r>
      <w:r>
        <w:rPr>
          <w:rFonts w:ascii="Times New Roman" w:cs="Times New Roman" w:eastAsia="Times New Roman" w:hAnsi="Times New Roman"/>
          <w:b/>
          <w:bCs/>
          <w:color w:val="1A365D"/>
          <w:sz w:val="24"/>
          <w:szCs w:val="24"/>
        </w:rPr>
        <w:t xml:space="preserve">Option exercée (article 1644 du Code civil)</w:t>
      </w:r>
    </w:p>
    <w:p>
      <w:pPr>
        <w:spacing w:after="200"/>
        <w:jc w:val="both"/>
      </w:pPr>
      <w:r>
        <w:rPr>
          <w:rFonts w:ascii="Times New Roman" w:cs="Times New Roman" w:eastAsia="Times New Roman" w:hAnsi="Times New Roman"/>
          <w:sz w:val="24"/>
          <w:szCs w:val="24"/>
        </w:rPr>
        <w:t xml:space="preserve">L'acquéreur dispose, en vertu de l'article 1644 du Code civil, d'une option entre :</w:t>
      </w:r>
    </w:p>
    <w:p>
      <w:pPr>
        <w:spacing w:after="10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L'action rédhibitoire : résolution de la vente avec restitution du prix</w:t>
      </w:r>
    </w:p>
    <w:p>
      <w:pPr>
        <w:spacing w:after="10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L'action estimatoire : conservation du bien avec réduction du prix</w:t>
      </w:r>
    </w:p>
    <w:p>
      <w:pPr>
        <w:spacing w:after="200"/>
        <w:jc w:val="both"/>
      </w:pPr>
      <w:r>
        <w:rPr>
          <w:rFonts w:ascii="Times New Roman" w:cs="Times New Roman" w:eastAsia="Times New Roman" w:hAnsi="Times New Roman"/>
          <w:i/>
          <w:iCs/>
          <w:color w:val="666666"/>
          <w:sz w:val="22"/>
          <w:szCs w:val="22"/>
        </w:rPr>
        <w:t xml:space="preserve">[Indiquer l'option choisie et justifier ce choix. En cas d'action rédhibitoire, préciser que l'acquéreur est prêt à restituer le bien.]</w:t>
      </w:r>
    </w:p>
    <w:p>
      <w:pPr>
        <w:spacing w:before="200" w:after="100"/>
      </w:pPr>
      <w:r>
        <w:rPr>
          <w:rFonts w:ascii="Times New Roman" w:cs="Times New Roman" w:eastAsia="Times New Roman" w:hAnsi="Times New Roman"/>
          <w:b/>
          <w:bCs/>
          <w:color w:val="A88B1F"/>
          <w:sz w:val="24"/>
          <w:szCs w:val="24"/>
        </w:rPr>
        <w:t xml:space="preserve">4.2. </w:t>
      </w:r>
      <w:r>
        <w:rPr>
          <w:rFonts w:ascii="Times New Roman" w:cs="Times New Roman" w:eastAsia="Times New Roman" w:hAnsi="Times New Roman"/>
          <w:b/>
          <w:bCs/>
          <w:color w:val="1A365D"/>
          <w:sz w:val="24"/>
          <w:szCs w:val="24"/>
        </w:rPr>
        <w:t xml:space="preserve">Détail des préjudices invoqués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500"/>
        <w:gridCol w:w="3860"/>
      </w:tblGrid>
      <w:tr>
        <w:tc>
          <w:tcPr>
            <w:tcW w:type="dxa" w:w="5500"/>
            <w:tcBorders>
              <w:top w:val="single" w:color="CCCCCC" w:sz="4"/>
              <w:left w:val="single" w:color="CCCCCC" w:sz="4"/>
              <w:bottom w:val="single" w:color="CCCCCC" w:sz="4"/>
              <w:right w:val="single" w:color="CCCCCC" w:sz="4"/>
            </w:tcBorders>
            <w:shd w:fill="E8EEF4" w:val="clear"/>
            <w:tcMar>
              <w:top w:type="dxa" w:w="80"/>
              <w:left w:type="dxa" w:w="120"/>
              <w:bottom w:type="dxa" w:w="80"/>
              <w:right w:type="dxa" w:w="120"/>
            </w:tcMar>
          </w:tcPr>
          <w:p>
            <w:pPr>
              <w:jc w:val="left"/>
            </w:pPr>
            <w:r>
              <w:rPr>
                <w:rFonts w:ascii="Times New Roman" w:cs="Times New Roman" w:eastAsia="Times New Roman" w:hAnsi="Times New Roman"/>
                <w:b/>
                <w:bCs/>
                <w:color w:val="1A365D"/>
                <w:sz w:val="24"/>
                <w:szCs w:val="24"/>
              </w:rPr>
              <w:t xml:space="preserve">Nature du préjudice</w:t>
            </w:r>
          </w:p>
        </w:tc>
        <w:tc>
          <w:tcPr>
            <w:tcW w:type="dxa" w:w="3860"/>
            <w:tcBorders>
              <w:top w:val="single" w:color="CCCCCC" w:sz="4"/>
              <w:left w:val="single" w:color="CCCCCC" w:sz="4"/>
              <w:bottom w:val="single" w:color="CCCCCC" w:sz="4"/>
              <w:right w:val="single" w:color="CCCCCC" w:sz="4"/>
            </w:tcBorders>
            <w:shd w:fill="E8EEF4" w:val="clear"/>
            <w:tcMar>
              <w:top w:type="dxa" w:w="80"/>
              <w:left w:type="dxa" w:w="120"/>
              <w:bottom w:type="dxa" w:w="80"/>
              <w:right w:type="dxa" w:w="120"/>
            </w:tcMar>
          </w:tcPr>
          <w:p>
            <w:pPr>
              <w:jc w:val="right"/>
            </w:pPr>
            <w:r>
              <w:rPr>
                <w:rFonts w:ascii="Times New Roman" w:cs="Times New Roman" w:eastAsia="Times New Roman" w:hAnsi="Times New Roman"/>
                <w:b/>
                <w:bCs/>
                <w:color w:val="1A365D"/>
                <w:sz w:val="24"/>
                <w:szCs w:val="24"/>
              </w:rPr>
              <w:t xml:space="preserve">Montant</w:t>
            </w:r>
          </w:p>
        </w:tc>
      </w:tr>
      <w:tr>
        <w:tc>
          <w:tcPr>
            <w:tcW w:type="dxa" w:w="5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Restitution du prix de vente (action rédhibitoire)</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W w:type="dxa" w:w="5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OU Réduction du prix (action estimatoire)</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W w:type="dxa" w:w="5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Dommages et intérêts (art. 1645 C. civ. - vendeur de mauvaise foi)</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W w:type="dxa" w:w="5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 Frais de réparation / remise en état</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W w:type="dxa" w:w="5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 Préjudice d'immobilisation / trouble de jouissance</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W w:type="dxa" w:w="5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 Frais d'expertise privée</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W w:type="dxa" w:w="5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 Préjudice commercial / perte d'exploitation</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W w:type="dxa" w:w="5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 Autres préjudices (à détailler)</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W w:type="dxa" w:w="5500"/>
            <w:tcBorders>
              <w:top w:val="single" w:color="CCCCCC" w:sz="4"/>
              <w:left w:val="single" w:color="CCCCCC" w:sz="4"/>
              <w:bottom w:val="single" w:color="CCCCCC" w:sz="4"/>
              <w:right w:val="single" w:color="CCCCCC" w:sz="4"/>
            </w:tcBorders>
            <w:shd w:fill="E8EEF4" w:val="clear"/>
            <w:tcMar>
              <w:top w:type="dxa" w:w="80"/>
              <w:left w:type="dxa" w:w="120"/>
              <w:bottom w:type="dxa" w:w="80"/>
              <w:right w:type="dxa" w:w="120"/>
            </w:tcMar>
          </w:tcPr>
          <w:p>
            <w:pPr>
              <w:jc w:val="left"/>
            </w:pPr>
            <w:r>
              <w:rPr>
                <w:rFonts w:ascii="Times New Roman" w:cs="Times New Roman" w:eastAsia="Times New Roman" w:hAnsi="Times New Roman"/>
                <w:b/>
                <w:bCs/>
                <w:sz w:val="24"/>
                <w:szCs w:val="24"/>
              </w:rPr>
              <w:t xml:space="preserve">TOTAL</w:t>
            </w:r>
          </w:p>
        </w:tc>
        <w:tc>
          <w:tcPr>
            <w:tcW w:type="dxa" w:w="3860"/>
            <w:tcBorders>
              <w:top w:val="single" w:color="CCCCCC" w:sz="4"/>
              <w:left w:val="single" w:color="CCCCCC" w:sz="4"/>
              <w:bottom w:val="single" w:color="CCCCCC" w:sz="4"/>
              <w:right w:val="single" w:color="CCCCCC" w:sz="4"/>
            </w:tcBorders>
            <w:shd w:fill="E8EEF4" w:val="clear"/>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[Total]</w:t>
            </w:r>
          </w:p>
        </w:tc>
      </w:tr>
    </w:tbl>
    <w:p>
      <w:pPr>
        <w:spacing w:after="200"/>
      </w:pPr>
    </w:p>
    <w:p>
      <w:pPr>
        <w:spacing w:before="200" w:after="100"/>
      </w:pPr>
      <w:r>
        <w:rPr>
          <w:rFonts w:ascii="Times New Roman" w:cs="Times New Roman" w:eastAsia="Times New Roman" w:hAnsi="Times New Roman"/>
          <w:b/>
          <w:bCs/>
          <w:color w:val="A88B1F"/>
          <w:sz w:val="24"/>
          <w:szCs w:val="24"/>
        </w:rPr>
        <w:t xml:space="preserve">4.3. </w:t>
      </w:r>
      <w:r>
        <w:rPr>
          <w:rFonts w:ascii="Times New Roman" w:cs="Times New Roman" w:eastAsia="Times New Roman" w:hAnsi="Times New Roman"/>
          <w:b/>
          <w:bCs/>
          <w:color w:val="1A365D"/>
          <w:sz w:val="24"/>
          <w:szCs w:val="24"/>
        </w:rPr>
        <w:t xml:space="preserve">Pièces justificatives des préjudices</w:t>
      </w:r>
    </w:p>
    <w:p>
      <w:pPr>
        <w:spacing w:after="200"/>
        <w:jc w:val="both"/>
      </w:pPr>
      <w:r>
        <w:rPr>
          <w:rFonts w:ascii="Times New Roman" w:cs="Times New Roman" w:eastAsia="Times New Roman" w:hAnsi="Times New Roman"/>
          <w:i/>
          <w:iCs/>
          <w:color w:val="666666"/>
          <w:sz w:val="22"/>
          <w:szCs w:val="22"/>
        </w:rPr>
        <w:t xml:space="preserve">[Lister les pièces justifiant chaque poste de préjudice : factures, devis, attestations, etc.]</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V. </w:t>
      </w:r>
      <w:r>
        <w:rPr>
          <w:rFonts w:ascii="Times New Roman" w:cs="Times New Roman" w:eastAsia="Times New Roman" w:hAnsi="Times New Roman"/>
          <w:b/>
          <w:bCs/>
          <w:color w:val="1A365D"/>
          <w:sz w:val="26"/>
          <w:szCs w:val="26"/>
          <w:u w:val="single"/>
        </w:rPr>
        <w:t xml:space="preserve">Questions complémentaires à l'expert</w:t>
      </w:r>
    </w:p>
    <w:p>
      <w:pPr>
        <w:spacing w:after="200"/>
        <w:jc w:val="both"/>
      </w:pPr>
      <w:r>
        <w:rPr>
          <w:rFonts w:ascii="Times New Roman" w:cs="Times New Roman" w:eastAsia="Times New Roman" w:hAnsi="Times New Roman"/>
          <w:sz w:val="24"/>
          <w:szCs w:val="24"/>
        </w:rPr>
        <w:t xml:space="preserve">La partie demanderesse sollicite de l'expert qu'il réponde aux questions complémentaires suivantes :</w:t>
      </w:r>
    </w:p>
    <w:p>
      <w:pPr>
        <w:spacing w:after="100"/>
        <w:ind w:left="720"/>
      </w:pPr>
      <w:r>
        <w:rPr>
          <w:rFonts w:ascii="Times New Roman" w:cs="Times New Roman" w:eastAsia="Times New Roman" w:hAnsi="Times New Roman"/>
          <w:i/>
          <w:iCs/>
          <w:color w:val="666666"/>
          <w:sz w:val="22"/>
          <w:szCs w:val="22"/>
        </w:rPr>
        <w:t xml:space="preserve">[– Le vice était-il décelable lors de la vente par un acquéreur profane ?</w:t>
      </w:r>
    </w:p>
    <w:p>
      <w:pPr>
        <w:spacing w:after="100"/>
        <w:ind w:left="720"/>
      </w:pPr>
      <w:r>
        <w:rPr>
          <w:rFonts w:ascii="Times New Roman" w:cs="Times New Roman" w:eastAsia="Times New Roman" w:hAnsi="Times New Roman"/>
          <w:i/>
          <w:iCs/>
          <w:color w:val="666666"/>
          <w:sz w:val="22"/>
          <w:szCs w:val="22"/>
        </w:rPr>
        <w:t xml:space="preserve">– Le vice existait-il antérieurement à la vente, même à l'état latent ?</w:t>
      </w:r>
    </w:p>
    <w:p>
      <w:pPr>
        <w:spacing w:after="100"/>
        <w:ind w:left="720"/>
      </w:pPr>
      <w:r>
        <w:rPr>
          <w:rFonts w:ascii="Times New Roman" w:cs="Times New Roman" w:eastAsia="Times New Roman" w:hAnsi="Times New Roman"/>
          <w:i/>
          <w:iCs/>
          <w:color w:val="666666"/>
          <w:sz w:val="22"/>
          <w:szCs w:val="22"/>
        </w:rPr>
        <w:t xml:space="preserve">– Le vice rend-il le bien impropre à son usage normal ?</w:t>
      </w:r>
    </w:p>
    <w:p>
      <w:pPr>
        <w:spacing w:after="100"/>
        <w:ind w:left="720"/>
      </w:pPr>
      <w:r>
        <w:rPr>
          <w:rFonts w:ascii="Times New Roman" w:cs="Times New Roman" w:eastAsia="Times New Roman" w:hAnsi="Times New Roman"/>
          <w:i/>
          <w:iCs/>
          <w:color w:val="666666"/>
          <w:sz w:val="22"/>
          <w:szCs w:val="22"/>
        </w:rPr>
        <w:t xml:space="preserve">– Le bien est-il réparable ? À quel coût ?</w:t>
      </w:r>
    </w:p>
    <w:p>
      <w:pPr>
        <w:spacing w:after="300"/>
        <w:ind w:left="720"/>
      </w:pPr>
      <w:r>
        <w:rPr>
          <w:rFonts w:ascii="Times New Roman" w:cs="Times New Roman" w:eastAsia="Times New Roman" w:hAnsi="Times New Roman"/>
          <w:i/>
          <w:iCs/>
          <w:color w:val="666666"/>
          <w:sz w:val="22"/>
          <w:szCs w:val="22"/>
        </w:rPr>
        <w:t xml:space="preserve">– Quelle est la moins-value affectant le bien du fait du vice ?]</w:t>
      </w:r>
    </w:p>
    <w:p>
      <w:r>
        <w:br w:type="page"/>
      </w:r>
    </w:p>
    <w:p>
      <w:pPr>
        <w:spacing w:before="400" w:after="100"/>
        <w:jc w:val="center"/>
      </w:pPr>
      <w:r>
        <w:rPr>
          <w:rFonts w:ascii="Times New Roman" w:cs="Times New Roman" w:eastAsia="Times New Roman" w:hAnsi="Times New Roman"/>
          <w:b/>
          <w:bCs/>
          <w:smallCaps/>
          <w:color w:val="1A365D"/>
          <w:sz w:val="28"/>
          <w:szCs w:val="28"/>
        </w:rPr>
        <w:t xml:space="preserve">DEMANDES</w:t>
      </w:r>
    </w:p>
    <w:p>
      <w:pPr>
        <w:spacing w:before="100" w:after="200"/>
        <w:jc w:val="center"/>
      </w:pPr>
      <w:r>
        <w:rPr>
          <w:rFonts w:ascii="Times New Roman" w:cs="Times New Roman" w:eastAsia="Times New Roman" w:hAnsi="Times New Roman"/>
          <w:color w:val="C9A227"/>
          <w:sz w:val="20"/>
          <w:szCs w:val="20"/>
        </w:rPr>
        <w:t xml:space="preserve">━━━━━━━━━━━━━━━━━━━━━━━━━━━━━━━━━━━━━━━━━━━━━</w:t>
      </w:r>
    </w:p>
    <w:p>
      <w:pPr>
        <w:spacing w:after="200"/>
        <w:jc w:val="both"/>
      </w:pPr>
      <w:r>
        <w:rPr>
          <w:rFonts w:ascii="Times New Roman" w:cs="Times New Roman" w:eastAsia="Times New Roman" w:hAnsi="Times New Roman"/>
          <w:sz w:val="24"/>
          <w:szCs w:val="24"/>
        </w:rPr>
        <w:t xml:space="preserve">Par les présentes observations, la partie demanderesse demande à Monsieur/Madame l'Expert de bien vouloir :</w:t>
      </w:r>
    </w:p>
    <w:p>
      <w:pPr>
        <w:spacing w:after="150"/>
        <w:ind w:left="7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Prendre acte des présentes observations ;</w:t>
      </w:r>
    </w:p>
    <w:p>
      <w:pPr>
        <w:spacing w:after="150"/>
        <w:ind w:left="7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Répondre aux questions complémentaires formulées ci-dessus ;</w:t>
      </w:r>
    </w:p>
    <w:p>
      <w:pPr>
        <w:spacing w:after="150"/>
        <w:ind w:left="7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Confirmer ou infirmer dans son rapport définitif :</w:t>
      </w:r>
    </w:p>
    <w:p>
      <w:pPr>
        <w:spacing w:after="100"/>
        <w:ind w:left="108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L'existence du vice affectant le bien vendu ;</w:t>
      </w:r>
    </w:p>
    <w:p>
      <w:pPr>
        <w:spacing w:after="100"/>
        <w:ind w:left="108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caractère caché de ce vice pour un acquéreur normalement diligent ;</w:t>
      </w:r>
    </w:p>
    <w:p>
      <w:pPr>
        <w:spacing w:after="100"/>
        <w:ind w:left="108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L'antériorité de ce vice par rapport à la date de la vente ;</w:t>
      </w:r>
    </w:p>
    <w:p>
      <w:pPr>
        <w:spacing w:after="100"/>
        <w:ind w:left="108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La gravité du vice et son incidence sur l'usage normal du bien ;</w:t>
      </w:r>
    </w:p>
    <w:p>
      <w:pPr>
        <w:spacing w:after="150"/>
        <w:ind w:left="72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sz w:val="24"/>
          <w:szCs w:val="24"/>
        </w:rPr>
        <w:t xml:space="preserve">Évaluer le préjudice subi par l'acquéreur.</w:t>
      </w:r>
    </w:p>
    <w:p>
      <w:pPr>
        <w:spacing w:after="400"/>
      </w:pPr>
    </w:p>
    <w:p>
      <w:pPr>
        <w:spacing w:before="400" w:after="100"/>
        <w:jc w:val="center"/>
      </w:pPr>
      <w:r>
        <w:rPr>
          <w:rFonts w:ascii="Times New Roman" w:cs="Times New Roman" w:eastAsia="Times New Roman" w:hAnsi="Times New Roman"/>
          <w:b/>
          <w:bCs/>
          <w:smallCaps/>
          <w:color w:val="1A365D"/>
          <w:sz w:val="28"/>
          <w:szCs w:val="28"/>
        </w:rPr>
        <w:t xml:space="preserve">LISTE DES PIÈCES COMMUNIQUÉES</w:t>
      </w:r>
    </w:p>
    <w:p>
      <w:pPr>
        <w:spacing w:before="100" w:after="200"/>
        <w:jc w:val="center"/>
      </w:pPr>
      <w:r>
        <w:rPr>
          <w:rFonts w:ascii="Times New Roman" w:cs="Times New Roman" w:eastAsia="Times New Roman" w:hAnsi="Times New Roman"/>
          <w:color w:val="C9A227"/>
          <w:sz w:val="20"/>
          <w:szCs w:val="20"/>
        </w:rPr>
        <w:t xml:space="preser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9A227" w:sz="8"/>
              <w:left w:val="single" w:color="C9A227" w:sz="8"/>
              <w:bottom w:val="single" w:color="C9A227" w:sz="8"/>
              <w:right w:val="single" w:color="C9A227" w:sz="8"/>
            </w:tcBorders>
            <w:shd w:fill="FEF5E7" w:val="clear"/>
            <w:tcMar>
              <w:top w:type="dxa" w:w="100"/>
              <w:left w:type="dxa" w:w="150"/>
              <w:bottom w:type="dxa" w:w="100"/>
              <w:right w:type="dxa" w:w="150"/>
            </w:tcMar>
          </w:tcPr>
          <w:p>
            <w:r>
              <w:rPr>
                <w:rFonts w:ascii="Times New Roman" w:cs="Times New Roman" w:eastAsia="Times New Roman" w:hAnsi="Times New Roman"/>
                <w:b/>
                <w:bCs/>
                <w:color w:val="A88B1F"/>
                <w:sz w:val="20"/>
                <w:szCs w:val="20"/>
              </w:rPr>
              <w:t xml:space="preserve">⚠ INSTRUCTION : </w:t>
            </w:r>
            <w:r>
              <w:rPr>
                <w:rFonts w:ascii="Times New Roman" w:cs="Times New Roman" w:eastAsia="Times New Roman" w:hAnsi="Times New Roman"/>
                <w:i/>
                <w:iCs/>
                <w:color w:val="A88B1F"/>
                <w:sz w:val="20"/>
                <w:szCs w:val="20"/>
              </w:rPr>
              <w:t xml:space="preserve">Listez toutes les pièces jointes à votre dire. Numérotez-les et donnez-leur un intitulé clair. Conservez un exemplaire de chaque pièce.</w:t>
            </w:r>
          </w:p>
        </w:tc>
      </w:tr>
    </w:tbl>
    <w:p>
      <w:pPr>
        <w:spacing w:after="200"/>
      </w:pPr>
    </w:p>
    <w:p>
      <w:pPr>
        <w:spacing w:after="100"/>
      </w:pPr>
      <w:r>
        <w:rPr>
          <w:rFonts w:ascii="Times New Roman" w:cs="Times New Roman" w:eastAsia="Times New Roman" w:hAnsi="Times New Roman"/>
          <w:b/>
          <w:bCs/>
          <w:color w:val="1A365D"/>
          <w:sz w:val="24"/>
          <w:szCs w:val="24"/>
        </w:rPr>
        <w:t xml:space="preserve">Pièce n° 1 : </w:t>
      </w:r>
      <w:r>
        <w:rPr>
          <w:rFonts w:ascii="Times New Roman" w:cs="Times New Roman" w:eastAsia="Times New Roman" w:hAnsi="Times New Roman"/>
          <w:i/>
          <w:iCs/>
          <w:color w:val="A88B1F"/>
          <w:sz w:val="24"/>
          <w:szCs w:val="24"/>
        </w:rPr>
        <w:t xml:space="preserve">[Contrat de vente / Facture d'achat]</w:t>
      </w:r>
    </w:p>
    <w:p>
      <w:pPr>
        <w:spacing w:after="100"/>
      </w:pPr>
      <w:r>
        <w:rPr>
          <w:rFonts w:ascii="Times New Roman" w:cs="Times New Roman" w:eastAsia="Times New Roman" w:hAnsi="Times New Roman"/>
          <w:b/>
          <w:bCs/>
          <w:color w:val="1A365D"/>
          <w:sz w:val="24"/>
          <w:szCs w:val="24"/>
        </w:rPr>
        <w:t xml:space="preserve">Pièce n° 2 : </w:t>
      </w:r>
      <w:r>
        <w:rPr>
          <w:rFonts w:ascii="Times New Roman" w:cs="Times New Roman" w:eastAsia="Times New Roman" w:hAnsi="Times New Roman"/>
          <w:i/>
          <w:iCs/>
          <w:color w:val="A88B1F"/>
          <w:sz w:val="24"/>
          <w:szCs w:val="24"/>
        </w:rPr>
        <w:t xml:space="preserve">[Conditions générales de vente]</w:t>
      </w:r>
    </w:p>
    <w:p>
      <w:pPr>
        <w:spacing w:after="100"/>
      </w:pPr>
      <w:r>
        <w:rPr>
          <w:rFonts w:ascii="Times New Roman" w:cs="Times New Roman" w:eastAsia="Times New Roman" w:hAnsi="Times New Roman"/>
          <w:b/>
          <w:bCs/>
          <w:color w:val="1A365D"/>
          <w:sz w:val="24"/>
          <w:szCs w:val="24"/>
        </w:rPr>
        <w:t xml:space="preserve">Pièce n° 3 : </w:t>
      </w:r>
      <w:r>
        <w:rPr>
          <w:rFonts w:ascii="Times New Roman" w:cs="Times New Roman" w:eastAsia="Times New Roman" w:hAnsi="Times New Roman"/>
          <w:i/>
          <w:iCs/>
          <w:color w:val="A88B1F"/>
          <w:sz w:val="24"/>
          <w:szCs w:val="24"/>
        </w:rPr>
        <w:t xml:space="preserve">[Preuve de paiement]</w:t>
      </w:r>
    </w:p>
    <w:p>
      <w:pPr>
        <w:spacing w:after="100"/>
      </w:pPr>
      <w:r>
        <w:rPr>
          <w:rFonts w:ascii="Times New Roman" w:cs="Times New Roman" w:eastAsia="Times New Roman" w:hAnsi="Times New Roman"/>
          <w:b/>
          <w:bCs/>
          <w:color w:val="1A365D"/>
          <w:sz w:val="24"/>
          <w:szCs w:val="24"/>
        </w:rPr>
        <w:t xml:space="preserve">Pièce n° 4 : </w:t>
      </w:r>
      <w:r>
        <w:rPr>
          <w:rFonts w:ascii="Times New Roman" w:cs="Times New Roman" w:eastAsia="Times New Roman" w:hAnsi="Times New Roman"/>
          <w:i/>
          <w:iCs/>
          <w:color w:val="A88B1F"/>
          <w:sz w:val="24"/>
          <w:szCs w:val="24"/>
        </w:rPr>
        <w:t xml:space="preserve">[Photographies du désordre]</w:t>
      </w:r>
    </w:p>
    <w:p>
      <w:pPr>
        <w:spacing w:after="100"/>
      </w:pPr>
      <w:r>
        <w:rPr>
          <w:rFonts w:ascii="Times New Roman" w:cs="Times New Roman" w:eastAsia="Times New Roman" w:hAnsi="Times New Roman"/>
          <w:b/>
          <w:bCs/>
          <w:color w:val="1A365D"/>
          <w:sz w:val="24"/>
          <w:szCs w:val="24"/>
        </w:rPr>
        <w:t xml:space="preserve">Pièce n° 5 : </w:t>
      </w:r>
      <w:r>
        <w:rPr>
          <w:rFonts w:ascii="Times New Roman" w:cs="Times New Roman" w:eastAsia="Times New Roman" w:hAnsi="Times New Roman"/>
          <w:i/>
          <w:iCs/>
          <w:color w:val="A88B1F"/>
          <w:sz w:val="24"/>
          <w:szCs w:val="24"/>
        </w:rPr>
        <w:t xml:space="preserve">[Rapport d'expertise amiable / Constats]</w:t>
      </w:r>
    </w:p>
    <w:p>
      <w:pPr>
        <w:spacing w:after="100"/>
      </w:pPr>
      <w:r>
        <w:rPr>
          <w:rFonts w:ascii="Times New Roman" w:cs="Times New Roman" w:eastAsia="Times New Roman" w:hAnsi="Times New Roman"/>
          <w:b/>
          <w:bCs/>
          <w:color w:val="1A365D"/>
          <w:sz w:val="24"/>
          <w:szCs w:val="24"/>
        </w:rPr>
        <w:t xml:space="preserve">Pièce n° 6 : </w:t>
      </w:r>
      <w:r>
        <w:rPr>
          <w:rFonts w:ascii="Times New Roman" w:cs="Times New Roman" w:eastAsia="Times New Roman" w:hAnsi="Times New Roman"/>
          <w:i/>
          <w:iCs/>
          <w:color w:val="A88B1F"/>
          <w:sz w:val="24"/>
          <w:szCs w:val="24"/>
        </w:rPr>
        <w:t xml:space="preserve">[Devis de réparation]</w:t>
      </w:r>
    </w:p>
    <w:p>
      <w:pPr>
        <w:spacing w:after="100"/>
      </w:pPr>
      <w:r>
        <w:rPr>
          <w:rFonts w:ascii="Times New Roman" w:cs="Times New Roman" w:eastAsia="Times New Roman" w:hAnsi="Times New Roman"/>
          <w:b/>
          <w:bCs/>
          <w:color w:val="1A365D"/>
          <w:sz w:val="24"/>
          <w:szCs w:val="24"/>
        </w:rPr>
        <w:t xml:space="preserve">Pièce n° 7 : </w:t>
      </w:r>
      <w:r>
        <w:rPr>
          <w:rFonts w:ascii="Times New Roman" w:cs="Times New Roman" w:eastAsia="Times New Roman" w:hAnsi="Times New Roman"/>
          <w:i/>
          <w:iCs/>
          <w:color w:val="A88B1F"/>
          <w:sz w:val="24"/>
          <w:szCs w:val="24"/>
        </w:rPr>
        <w:t xml:space="preserve">[Correspondances avec le vendeur]</w:t>
      </w:r>
    </w:p>
    <w:p>
      <w:pPr>
        <w:spacing w:after="100"/>
      </w:pPr>
      <w:r>
        <w:rPr>
          <w:rFonts w:ascii="Times New Roman" w:cs="Times New Roman" w:eastAsia="Times New Roman" w:hAnsi="Times New Roman"/>
          <w:b/>
          <w:bCs/>
          <w:color w:val="1A365D"/>
          <w:sz w:val="24"/>
          <w:szCs w:val="24"/>
        </w:rPr>
        <w:t xml:space="preserve">Pièce n° 8 : </w:t>
      </w:r>
      <w:r>
        <w:rPr>
          <w:rFonts w:ascii="Times New Roman" w:cs="Times New Roman" w:eastAsia="Times New Roman" w:hAnsi="Times New Roman"/>
          <w:i/>
          <w:iCs/>
          <w:color w:val="A88B1F"/>
          <w:sz w:val="24"/>
          <w:szCs w:val="24"/>
        </w:rPr>
        <w:t xml:space="preserve">[Justificatifs des préjudices]</w:t>
      </w:r>
    </w:p>
    <w:p>
      <w:pPr>
        <w:spacing w:after="100"/>
      </w:pPr>
      <w:r>
        <w:rPr>
          <w:rFonts w:ascii="Times New Roman" w:cs="Times New Roman" w:eastAsia="Times New Roman" w:hAnsi="Times New Roman"/>
          <w:b/>
          <w:bCs/>
          <w:color w:val="1A365D"/>
          <w:sz w:val="24"/>
          <w:szCs w:val="24"/>
        </w:rPr>
        <w:t xml:space="preserve">Pièce n° ... : </w:t>
      </w:r>
      <w:r>
        <w:rPr>
          <w:rFonts w:ascii="Times New Roman" w:cs="Times New Roman" w:eastAsia="Times New Roman" w:hAnsi="Times New Roman"/>
          <w:i/>
          <w:iCs/>
          <w:color w:val="A88B1F"/>
          <w:sz w:val="24"/>
          <w:szCs w:val="24"/>
        </w:rPr>
        <w:t xml:space="preserve">[Autres pièces]</w:t>
      </w:r>
    </w:p>
    <w:p>
      <w:pPr>
        <w:spacing w:after="400"/>
      </w:pPr>
    </w:p>
    <w:p>
      <w:pPr>
        <w:spacing w:after="100"/>
        <w:jc w:val="right"/>
      </w:pPr>
      <w:r>
        <w:rPr>
          <w:rFonts w:ascii="Times New Roman" w:cs="Times New Roman" w:eastAsia="Times New Roman" w:hAnsi="Times New Roman"/>
          <w:sz w:val="24"/>
          <w:szCs w:val="24"/>
        </w:rPr>
        <w:t xml:space="preserve">Fait 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p>
    <w:p>
      <w:pPr>
        <w:spacing w:after="300"/>
      </w:pPr>
    </w:p>
    <w:p>
      <w:pPr>
        <w:spacing w:after="100"/>
        <w:jc w:val="right"/>
      </w:pPr>
      <w:r>
        <w:rPr>
          <w:rFonts w:ascii="Times New Roman" w:cs="Times New Roman" w:eastAsia="Times New Roman" w:hAnsi="Times New Roman"/>
          <w:b/>
          <w:bCs/>
          <w:color w:val="1A365D"/>
          <w:sz w:val="24"/>
          <w:szCs w:val="24"/>
        </w:rPr>
        <w:t xml:space="preserve">Signature du demandeur :</w:t>
      </w:r>
    </w:p>
    <w:p>
      <w:pPr>
        <w:spacing w:after="400"/>
        <w:jc w:val="right"/>
      </w:pPr>
      <w:r>
        <w:rPr>
          <w:rFonts w:ascii="Times New Roman" w:cs="Times New Roman" w:eastAsia="Times New Roman" w:hAnsi="Times New Roman"/>
          <w:i/>
          <w:iCs/>
          <w:color w:val="A88B1F"/>
          <w:sz w:val="24"/>
          <w:szCs w:val="24"/>
        </w:rPr>
        <w:t xml:space="preserve">[Nom, Prénom]</w:t>
      </w:r>
    </w:p>
    <w:p>
      <w:r>
        <w:br w:type="page"/>
      </w:r>
    </w:p>
    <w:p>
      <w:pPr>
        <w:spacing w:before="400" w:after="100"/>
        <w:jc w:val="center"/>
      </w:pPr>
      <w:r>
        <w:rPr>
          <w:rFonts w:ascii="Times New Roman" w:cs="Times New Roman" w:eastAsia="Times New Roman" w:hAnsi="Times New Roman"/>
          <w:b/>
          <w:bCs/>
          <w:smallCaps/>
          <w:color w:val="1A365D"/>
          <w:sz w:val="28"/>
          <w:szCs w:val="28"/>
        </w:rPr>
        <w:t xml:space="preserve">NOTICE D'UTILISATION</w:t>
      </w:r>
    </w:p>
    <w:p>
      <w:pPr>
        <w:spacing w:before="100" w:after="200"/>
        <w:jc w:val="center"/>
      </w:pPr>
      <w:r>
        <w:rPr>
          <w:rFonts w:ascii="Times New Roman" w:cs="Times New Roman" w:eastAsia="Times New Roman" w:hAnsi="Times New Roman"/>
          <w:color w:val="C9A227"/>
          <w:sz w:val="20"/>
          <w:szCs w:val="20"/>
        </w:rPr>
        <w:t xml:space="preserve">━━━━━━━━━━━━━━━━━━━━━━━━━━━━━━━━━━━━━━━━━━━━━</w:t>
      </w:r>
    </w:p>
    <w:p>
      <w:pPr>
        <w:spacing w:after="200"/>
      </w:pPr>
      <w:r>
        <w:rPr>
          <w:rFonts w:ascii="Times New Roman" w:cs="Times New Roman" w:eastAsia="Times New Roman" w:hAnsi="Times New Roman"/>
          <w:b/>
          <w:bCs/>
          <w:color w:val="1A365D"/>
          <w:sz w:val="24"/>
          <w:szCs w:val="24"/>
        </w:rPr>
        <w:t xml:space="preserve">Qu'est-ce qu'un dire d'expert ?</w:t>
      </w:r>
    </w:p>
    <w:p>
      <w:pPr>
        <w:spacing w:after="200"/>
        <w:jc w:val="both"/>
      </w:pPr>
      <w:r>
        <w:rPr>
          <w:rFonts w:ascii="Times New Roman" w:cs="Times New Roman" w:eastAsia="Times New Roman" w:hAnsi="Times New Roman"/>
          <w:sz w:val="24"/>
          <w:szCs w:val="24"/>
        </w:rPr>
        <w:t xml:space="preserve">Le dire est un document écrit par lequel une partie communique ses observations, arguments et demandes à l'expert judiciaire au cours des opérations d'expertise. Il est prévu par les articles 276 et 278 du Code de procédure civile. L'expert est tenu de prendre en considération les observations des parties et d'y répondre dans son rapport.</w:t>
      </w:r>
    </w:p>
    <w:p>
      <w:pPr>
        <w:spacing w:after="200"/>
      </w:pPr>
      <w:r>
        <w:rPr>
          <w:rFonts w:ascii="Times New Roman" w:cs="Times New Roman" w:eastAsia="Times New Roman" w:hAnsi="Times New Roman"/>
          <w:b/>
          <w:bCs/>
          <w:color w:val="1A365D"/>
          <w:sz w:val="24"/>
          <w:szCs w:val="24"/>
        </w:rPr>
        <w:t xml:space="preserve">Quand adresser un dire ?</w:t>
      </w:r>
    </w:p>
    <w:p>
      <w:pPr>
        <w:spacing w:after="200"/>
        <w:jc w:val="both"/>
      </w:pPr>
      <w:r>
        <w:rPr>
          <w:rFonts w:ascii="Times New Roman" w:cs="Times New Roman" w:eastAsia="Times New Roman" w:hAnsi="Times New Roman"/>
          <w:sz w:val="24"/>
          <w:szCs w:val="24"/>
        </w:rPr>
        <w:t xml:space="preserve">Le dire peut être adressé à tout moment pendant les opérations d'expertise. Le moment le plus stratégique est généralement après réception du pré-rapport (ou note de synthèse) de l'expert, car il permet de réagir à ses premières conclusions avant le rapport définitif.</w:t>
      </w:r>
    </w:p>
    <w:p>
      <w:pPr>
        <w:spacing w:after="200"/>
      </w:pPr>
      <w:r>
        <w:rPr>
          <w:rFonts w:ascii="Times New Roman" w:cs="Times New Roman" w:eastAsia="Times New Roman" w:hAnsi="Times New Roman"/>
          <w:b/>
          <w:bCs/>
          <w:color w:val="1A365D"/>
          <w:sz w:val="24"/>
          <w:szCs w:val="24"/>
        </w:rPr>
        <w:t xml:space="preserve">Comment transmettre ce dire ?</w:t>
      </w:r>
    </w:p>
    <w:p>
      <w:pPr>
        <w:spacing w:after="10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Par courrier recommandé avec accusé de réception à l'expert</w:t>
      </w:r>
    </w:p>
    <w:p>
      <w:pPr>
        <w:spacing w:after="10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Par voie électronique si l'expert l'accepte (courriel avec accusé de réception)</w:t>
      </w:r>
    </w:p>
    <w:p>
      <w:pPr>
        <w:spacing w:after="10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Copie systématiquement adressée aux autres parties et à leurs conseils</w:t>
      </w:r>
    </w:p>
    <w:p>
      <w:pPr>
        <w:spacing w:after="200"/>
      </w:pPr>
    </w:p>
    <w:p>
      <w:pPr>
        <w:spacing w:after="200"/>
      </w:pPr>
      <w:r>
        <w:rPr>
          <w:rFonts w:ascii="Times New Roman" w:cs="Times New Roman" w:eastAsia="Times New Roman" w:hAnsi="Times New Roman"/>
          <w:b/>
          <w:bCs/>
          <w:color w:val="1A365D"/>
          <w:sz w:val="24"/>
          <w:szCs w:val="24"/>
        </w:rPr>
        <w:t xml:space="preserve">Rappel des délais :</w:t>
      </w:r>
    </w:p>
    <w:p>
      <w:pPr>
        <w:spacing w:after="200"/>
        <w:jc w:val="both"/>
      </w:pPr>
      <w:r>
        <w:rPr>
          <w:rFonts w:ascii="Times New Roman" w:cs="Times New Roman" w:eastAsia="Times New Roman" w:hAnsi="Times New Roman"/>
          <w:sz w:val="24"/>
          <w:szCs w:val="24"/>
        </w:rPr>
        <w:t xml:space="preserve">L'action en garantie des vices cachés doit être intentée dans un délai de deux ans à compter de la découverte du vice (article 1648 du Code civil). Ce délai est soumis au délai butoir de vingt ans à compter de la conclusion du contrat de vente (article 2232 du Code civil).</w:t>
      </w:r>
    </w:p>
    <w:p>
      <w:pPr>
        <w:spacing w:after="200"/>
      </w:pPr>
      <w:r>
        <w:rPr>
          <w:rFonts w:ascii="Times New Roman" w:cs="Times New Roman" w:eastAsia="Times New Roman" w:hAnsi="Times New Roman"/>
          <w:b/>
          <w:bCs/>
          <w:color w:val="1A365D"/>
          <w:sz w:val="24"/>
          <w:szCs w:val="24"/>
        </w:rPr>
        <w:t xml:space="preserve">Conseil important :</w:t>
      </w:r>
    </w:p>
    <w:p>
      <w:pPr>
        <w:spacing w:after="300"/>
        <w:jc w:val="both"/>
      </w:pPr>
      <w:r>
        <w:rPr>
          <w:rFonts w:ascii="Times New Roman" w:cs="Times New Roman" w:eastAsia="Times New Roman" w:hAnsi="Times New Roman"/>
          <w:sz w:val="24"/>
          <w:szCs w:val="24"/>
        </w:rPr>
        <w:t xml:space="preserve">Ce modèle est fourni à titre indicatif. Chaque situation étant particulière, il est recommandé de consulter un avocat pour vous assister dans la rédaction de vos dires et dans la défense de vos intérêts tout au long de la procédure.</w:t>
      </w:r>
    </w:p>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9A227" w:sz="4"/>
              <w:left w:val="single" w:color="C9A227" w:sz="4"/>
              <w:bottom w:val="single" w:color="C9A227" w:sz="4"/>
              <w:right w:val="single" w:color="C9A227" w:sz="4"/>
            </w:tcBorders>
            <w:shd w:fill="F5F8FC" w:val="clear"/>
            <w:tcMar>
              <w:top w:type="dxa" w:w="150"/>
              <w:left w:type="dxa" w:w="200"/>
              <w:bottom w:type="dxa" w:w="150"/>
              <w:right w:type="dxa" w:w="200"/>
            </w:tcMar>
          </w:tcPr>
          <w:p>
            <w:pPr>
              <w:spacing w:after="100"/>
            </w:pPr>
            <w:r>
              <w:rPr>
                <w:rFonts w:ascii="Times New Roman" w:cs="Times New Roman" w:eastAsia="Times New Roman" w:hAnsi="Times New Roman"/>
                <w:b/>
                <w:bCs/>
                <w:color w:val="1A365D"/>
                <w:sz w:val="22"/>
                <w:szCs w:val="22"/>
              </w:rPr>
              <w:t xml:space="preserve">TEXTES DE RÉFÉRENCE</w:t>
            </w:r>
          </w:p>
          <w:p>
            <w:pPr>
              <w:spacing w:after="50"/>
            </w:pPr>
            <w:r>
              <w:rPr>
                <w:rFonts w:ascii="Times New Roman" w:cs="Times New Roman" w:eastAsia="Times New Roman" w:hAnsi="Times New Roman"/>
                <w:color w:val="A88B1F"/>
                <w:sz w:val="20"/>
                <w:szCs w:val="20"/>
              </w:rPr>
              <w:t xml:space="preserve">• </w:t>
            </w:r>
            <w:r>
              <w:rPr>
                <w:rFonts w:ascii="Times New Roman" w:cs="Times New Roman" w:eastAsia="Times New Roman" w:hAnsi="Times New Roman"/>
                <w:sz w:val="20"/>
                <w:szCs w:val="20"/>
              </w:rPr>
              <w:t xml:space="preserve">Articles 1641 à 1649 du Code civil (garantie des vices cachés)</w:t>
            </w:r>
          </w:p>
          <w:p>
            <w:pPr>
              <w:spacing w:after="50"/>
            </w:pPr>
            <w:r>
              <w:rPr>
                <w:rFonts w:ascii="Times New Roman" w:cs="Times New Roman" w:eastAsia="Times New Roman" w:hAnsi="Times New Roman"/>
                <w:color w:val="A88B1F"/>
                <w:sz w:val="20"/>
                <w:szCs w:val="20"/>
              </w:rPr>
              <w:t xml:space="preserve">• </w:t>
            </w:r>
            <w:r>
              <w:rPr>
                <w:rFonts w:ascii="Times New Roman" w:cs="Times New Roman" w:eastAsia="Times New Roman" w:hAnsi="Times New Roman"/>
                <w:sz w:val="20"/>
                <w:szCs w:val="20"/>
              </w:rPr>
              <w:t xml:space="preserve">Articles 276 à 282 du Code de procédure civile (expertise judiciaire)</w:t>
            </w:r>
          </w:p>
          <w:p>
            <w:pPr>
              <w:spacing w:after="50"/>
            </w:pPr>
            <w:r>
              <w:rPr>
                <w:rFonts w:ascii="Times New Roman" w:cs="Times New Roman" w:eastAsia="Times New Roman" w:hAnsi="Times New Roman"/>
                <w:color w:val="A88B1F"/>
                <w:sz w:val="20"/>
                <w:szCs w:val="20"/>
              </w:rPr>
              <w:t xml:space="preserve">• </w:t>
            </w:r>
            <w:r>
              <w:rPr>
                <w:rFonts w:ascii="Times New Roman" w:cs="Times New Roman" w:eastAsia="Times New Roman" w:hAnsi="Times New Roman"/>
                <w:sz w:val="20"/>
                <w:szCs w:val="20"/>
              </w:rPr>
              <w:t xml:space="preserve">Articles L. 217-1 et suivants du Code de la consommation (garantie de conformité)</w:t>
            </w:r>
          </w:p>
          <w:p>
            <w:pPr>
              <w:spacing w:after="50"/>
            </w:pPr>
            <w:r>
              <w:rPr>
                <w:rFonts w:ascii="Times New Roman" w:cs="Times New Roman" w:eastAsia="Times New Roman" w:hAnsi="Times New Roman"/>
                <w:color w:val="A88B1F"/>
                <w:sz w:val="20"/>
                <w:szCs w:val="20"/>
              </w:rPr>
              <w:t xml:space="preserve">• </w:t>
            </w:r>
            <w:r>
              <w:rPr>
                <w:rFonts w:ascii="Times New Roman" w:cs="Times New Roman" w:eastAsia="Times New Roman" w:hAnsi="Times New Roman"/>
                <w:sz w:val="20"/>
                <w:szCs w:val="20"/>
              </w:rPr>
              <w:t xml:space="preserve">Articles 2224 et 2232 du Code civil (prescription)</w:t>
            </w:r>
          </w:p>
        </w:tc>
      </w:tr>
    </w:tbl>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C9A227"/>
        <w:sz w:val="16"/>
        <w:szCs w:val="16"/>
      </w:rPr>
      <w:t xml:space="preserve">━━━━━━━━━━━━━━━━━━━━━━━━━━━━━━━━━━━━━━━━━━━━━━━━━━━━━━━━━━━</w:t>
    </w:r>
  </w:p>
  <w:p>
    <w:pPr>
      <w:spacing w:before="10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Dire d'expert – Garantie des vices cachés</w:t>
    </w:r>
  </w:p>
  <w:p>
    <w:pPr>
      <w:spacing w:before="100"/>
      <w:jc w:val="center"/>
    </w:pPr>
    <w:r>
      <w:rPr>
        <w:rFonts w:ascii="Times New Roman" w:cs="Times New Roman" w:eastAsia="Times New Roman" w:hAnsi="Times New Roman"/>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2026-01-21T21:29:16.710Z</dcterms:created>
  <dcterms:modified xsi:type="dcterms:W3CDTF">2026-01-21T21:29:16.710Z</dcterms:modified>
</cp:coreProperties>
</file>

<file path=docProps/custom.xml><?xml version="1.0" encoding="utf-8"?>
<Properties xmlns="http://schemas.openxmlformats.org/officeDocument/2006/custom-properties" xmlns:vt="http://schemas.openxmlformats.org/officeDocument/2006/docPropsVTypes"/>
</file>