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100"/>
        <w:jc w:val="center"/>
      </w:pPr>
      <w:r>
        <w:rPr>
          <w:rFonts w:ascii="Times New Roman" w:cs="Times New Roman" w:eastAsia="Times New Roman" w:hAnsi="Times New Roman"/>
          <w:b/>
          <w:bCs/>
          <w:smallCaps/>
          <w:color w:val="1A365D"/>
          <w:sz w:val="32"/>
          <w:szCs w:val="32"/>
        </w:rPr>
        <w:t xml:space="preserve">ASSIGNATION PAR-DEVANT LE TRIBUNAL JUDICIAIRE DE [...]</w:t>
      </w:r>
    </w:p>
    <w:p>
      <w:pPr>
        <w:spacing w:before="100" w:after="100"/>
        <w:jc w:val="center"/>
      </w:pPr>
      <w:r>
        <w:rPr>
          <w:color w:val="C9A227"/>
          <w:sz w:val="20"/>
          <w:szCs w:val="20"/>
        </w:rPr>
        <w:t xml:space="preserve">━━━━━━━━━━━━━━━━━━━━━━━━━━━━━━━━━━━━━━━━━━━━━━━━━━━━━━━━━━━━━━━━━━</w:t>
      </w:r>
    </w:p>
    <w:p>
      <w:pPr>
        <w:spacing w:before="200" w:after="50"/>
        <w:jc w:val="center"/>
      </w:pPr>
      <w:r>
        <w:rPr>
          <w:rFonts w:ascii="Times New Roman" w:cs="Times New Roman" w:eastAsia="Times New Roman" w:hAnsi="Times New Roman"/>
          <w:sz w:val="24"/>
          <w:szCs w:val="24"/>
        </w:rPr>
        <w:t xml:space="preserve">L'AN DEUX MILLE </w:t>
      </w:r>
      <w:r>
        <w:rPr>
          <w:rFonts w:ascii="Times New Roman" w:cs="Times New Roman" w:eastAsia="Times New Roman" w:hAnsi="Times New Roman"/>
          <w:i/>
          <w:iCs/>
          <w:color w:val="A88B1F"/>
          <w:sz w:val="24"/>
          <w:szCs w:val="24"/>
        </w:rPr>
        <w:t xml:space="preserve">[...]</w:t>
      </w:r>
    </w:p>
    <w:p>
      <w:pPr>
        <w:spacing w:before="50" w:after="200"/>
        <w:jc w:val="center"/>
      </w:pPr>
      <w:r>
        <w:rPr>
          <w:rFonts w:ascii="Times New Roman" w:cs="Times New Roman" w:eastAsia="Times New Roman" w:hAnsi="Times New Roman"/>
          <w:sz w:val="24"/>
          <w:szCs w:val="24"/>
        </w:rPr>
        <w:t xml:space="preserve">ET LE </w:t>
      </w:r>
      <w:r>
        <w:rPr>
          <w:rFonts w:ascii="Times New Roman" w:cs="Times New Roman" w:eastAsia="Times New Roman" w:hAnsi="Times New Roman"/>
          <w:i/>
          <w:iCs/>
          <w:color w:val="A88B1F"/>
          <w:sz w:val="24"/>
          <w:szCs w:val="24"/>
        </w:rPr>
        <w:t xml:space="preserv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 </w:t>
      </w:r>
      <w:r>
        <w:rPr>
          <w:rFonts w:ascii="Times New Roman" w:cs="Times New Roman" w:eastAsia="Times New Roman" w:hAnsi="Times New Roman"/>
          <w:b/>
          <w:bCs/>
          <w:color w:val="1A365D"/>
          <w:sz w:val="26"/>
          <w:szCs w:val="26"/>
          <w:u w:val="single"/>
        </w:rPr>
        <w:t xml:space="preserve">À la demande de :</w:t>
      </w:r>
    </w:p>
    <w:p>
      <w:pPr>
        <w:spacing w:before="50" w:after="50" w:line="276"/>
        <w:jc w:val="both"/>
      </w:pPr>
      <w:r>
        <w:rPr>
          <w:rFonts w:ascii="Times New Roman" w:cs="Times New Roman" w:eastAsia="Times New Roman" w:hAnsi="Times New Roman"/>
          <w:i/>
          <w:iCs/>
          <w:color w:val="666666"/>
          <w:sz w:val="22"/>
          <w:szCs w:val="22"/>
        </w:rPr>
        <w:t xml:space="preserve">[Si personne physique]</w:t>
      </w:r>
    </w:p>
    <w:p>
      <w:pPr>
        <w:spacing w:before="100" w:after="100" w:line="276"/>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before="50" w:after="50" w:line="276"/>
        <w:jc w:val="both"/>
      </w:pPr>
      <w:r>
        <w:rPr>
          <w:rFonts w:ascii="Times New Roman" w:cs="Times New Roman" w:eastAsia="Times New Roman" w:hAnsi="Times New Roman"/>
          <w:i/>
          <w:iCs/>
          <w:color w:val="666666"/>
          <w:sz w:val="22"/>
          <w:szCs w:val="22"/>
        </w:rPr>
        <w:t xml:space="preserve">[Si personne morale]</w:t>
      </w:r>
    </w:p>
    <w:p>
      <w:pPr>
        <w:spacing w:before="100" w:after="100" w:line="276"/>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agissant poursuites et diligences de ses représentants légaux domiciliés, en cette qualité, audit siège</w:t>
      </w:r>
    </w:p>
    <w:p>
      <w:pPr>
        <w:spacing w:before="150" w:after="50"/>
      </w:pPr>
      <w:r>
        <w:rPr>
          <w:rFonts w:ascii="Times New Roman" w:cs="Times New Roman" w:eastAsia="Times New Roman" w:hAnsi="Times New Roman"/>
          <w:sz w:val="24"/>
          <w:szCs w:val="24"/>
          <w:u w:val="single"/>
        </w:rPr>
        <w:t xml:space="preserve">Ayant pour avocat :</w:t>
      </w:r>
    </w:p>
    <w:p>
      <w:pPr>
        <w:spacing w:before="100" w:after="100" w:line="276"/>
        <w:jc w:val="both"/>
      </w:pPr>
      <w:r>
        <w:rPr>
          <w:rFonts w:ascii="Times New Roman" w:cs="Times New Roman" w:eastAsia="Times New Roman" w:hAnsi="Times New Roman"/>
          <w:b/>
          <w:bCs/>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before="100" w:after="100" w:line="276"/>
        <w:jc w:val="both"/>
      </w:pPr>
      <w:r>
        <w:rPr>
          <w:rFonts w:ascii="Times New Roman" w:cs="Times New Roman" w:eastAsia="Times New Roman" w:hAnsi="Times New Roman"/>
          <w:sz w:val="24"/>
          <w:szCs w:val="24"/>
        </w:rPr>
        <w:t xml:space="preserve">Au cabinet duquel il est fait élection de domicile et qui se constitue sur la présente assignation et ses suites</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 </w:t>
      </w:r>
      <w:r>
        <w:rPr>
          <w:rFonts w:ascii="Times New Roman" w:cs="Times New Roman" w:eastAsia="Times New Roman" w:hAnsi="Times New Roman"/>
          <w:b/>
          <w:bCs/>
          <w:color w:val="1A365D"/>
          <w:sz w:val="26"/>
          <w:szCs w:val="26"/>
          <w:u w:val="single"/>
        </w:rPr>
        <w:t xml:space="preserve">J'ai Commissaire de Justice soussigné :</w:t>
      </w:r>
    </w:p>
    <w:p>
      <w:pPr>
        <w:spacing w:before="200" w:after="100"/>
      </w:pPr>
      <w:r>
        <w:rPr>
          <w:rFonts w:ascii="Times New Roman" w:cs="Times New Roman" w:eastAsia="Times New Roman" w:hAnsi="Times New Roman"/>
          <w:b/>
          <w:bCs/>
          <w:color w:val="1A365D"/>
          <w:sz w:val="24"/>
          <w:szCs w:val="24"/>
          <w:u w:val="single"/>
        </w:rPr>
        <w:t xml:space="preserve">DONNÉ ASSIGNATION À :</w:t>
      </w:r>
    </w:p>
    <w:p>
      <w:pPr>
        <w:spacing w:before="50" w:after="50" w:line="276"/>
        <w:jc w:val="both"/>
      </w:pPr>
      <w:r>
        <w:rPr>
          <w:rFonts w:ascii="Times New Roman" w:cs="Times New Roman" w:eastAsia="Times New Roman" w:hAnsi="Times New Roman"/>
          <w:i/>
          <w:iCs/>
          <w:color w:val="666666"/>
          <w:sz w:val="22"/>
          <w:szCs w:val="22"/>
        </w:rPr>
        <w:t xml:space="preserve">[Si personne physique]</w:t>
      </w:r>
    </w:p>
    <w:p>
      <w:pPr>
        <w:spacing w:before="100" w:after="100" w:line="276"/>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before="100" w:after="100" w:line="276"/>
        <w:jc w:val="both"/>
      </w:pPr>
      <w:r>
        <w:rPr>
          <w:rFonts w:ascii="Times New Roman" w:cs="Times New Roman" w:eastAsia="Times New Roman" w:hAnsi="Times New Roman"/>
          <w:sz w:val="24"/>
          <w:szCs w:val="24"/>
        </w:rPr>
        <w:t xml:space="preserve">Où étant et parlant à :</w:t>
      </w:r>
    </w:p>
    <w:p>
      <w:pPr>
        <w:spacing w:before="50" w:after="50" w:line="276"/>
        <w:jc w:val="both"/>
      </w:pPr>
      <w:r>
        <w:rPr>
          <w:rFonts w:ascii="Times New Roman" w:cs="Times New Roman" w:eastAsia="Times New Roman" w:hAnsi="Times New Roman"/>
          <w:i/>
          <w:iCs/>
          <w:color w:val="666666"/>
          <w:sz w:val="22"/>
          <w:szCs w:val="22"/>
        </w:rPr>
        <w:t xml:space="preserve">[Si personne morale]</w:t>
      </w:r>
    </w:p>
    <w:p>
      <w:pPr>
        <w:spacing w:before="100" w:after="100" w:line="276"/>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prise en la personne de son représentant légal domicilié, en cette qualité, audit siège</w:t>
      </w:r>
    </w:p>
    <w:p>
      <w:pPr>
        <w:spacing w:before="100" w:after="100" w:line="276"/>
        <w:jc w:val="both"/>
      </w:pPr>
      <w:r>
        <w:rPr>
          <w:rFonts w:ascii="Times New Roman" w:cs="Times New Roman" w:eastAsia="Times New Roman" w:hAnsi="Times New Roman"/>
          <w:sz w:val="24"/>
          <w:szCs w:val="24"/>
        </w:rPr>
        <w:t xml:space="preserve">Où étant et parlant à :</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pPr>
      <w:r>
        <w:rPr>
          <w:rFonts w:ascii="Times New Roman" w:cs="Times New Roman" w:eastAsia="Times New Roman" w:hAnsi="Times New Roman"/>
          <w:b/>
          <w:bCs/>
          <w:color w:val="1A365D"/>
          <w:sz w:val="24"/>
          <w:szCs w:val="24"/>
          <w:u w:val="single"/>
        </w:rPr>
        <w:t xml:space="preserve">D'AVOIR À COMPARAÎTRE :</w:t>
      </w:r>
    </w:p>
    <w:p>
      <w:pPr>
        <w:spacing w:before="100" w:after="100" w:line="276"/>
        <w:jc w:val="both"/>
      </w:pPr>
      <w:r>
        <w:rPr>
          <w:rFonts w:ascii="Times New Roman" w:cs="Times New Roman" w:eastAsia="Times New Roman" w:hAnsi="Times New Roman"/>
          <w:b/>
          <w:bCs/>
          <w:sz w:val="24"/>
          <w:szCs w:val="24"/>
        </w:rPr>
        <w:t xml:space="preserve">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bCs/>
          <w:sz w:val="24"/>
          <w:szCs w:val="24"/>
        </w:rPr>
        <w:t xml:space="preserve"> à </w:t>
      </w:r>
      <w:r>
        <w:rPr>
          <w:rFonts w:ascii="Times New Roman" w:cs="Times New Roman" w:eastAsia="Times New Roman" w:hAnsi="Times New Roman"/>
          <w:i/>
          <w:iCs/>
          <w:color w:val="A88B1F"/>
          <w:sz w:val="24"/>
          <w:szCs w:val="24"/>
        </w:rPr>
        <w:t xml:space="preserve">[heures]</w:t>
      </w:r>
    </w:p>
    <w:p>
      <w:pPr>
        <w:spacing w:before="100" w:after="100" w:line="276"/>
        <w:jc w:val="both"/>
      </w:pPr>
      <w:r>
        <w:rPr>
          <w:rFonts w:ascii="Times New Roman" w:cs="Times New Roman" w:eastAsia="Times New Roman" w:hAnsi="Times New Roman"/>
          <w:b/>
          <w:bCs/>
          <w:sz w:val="24"/>
          <w:szCs w:val="24"/>
        </w:rPr>
        <w:t xml:space="preserve">Par-devant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b/>
          <w:bCs/>
          <w:sz w:val="24"/>
          <w:szCs w:val="24"/>
        </w:rPr>
        <w:t xml:space="preserve">, siégeant en la salle ordinaire de ses audiences au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sz w:val="24"/>
          <w:szCs w:val="24"/>
        </w:rPr>
        <w:t xml:space="preserve">, sis </w:t>
      </w:r>
      <w:r>
        <w:rPr>
          <w:rFonts w:ascii="Times New Roman" w:cs="Times New Roman" w:eastAsia="Times New Roman" w:hAnsi="Times New Roman"/>
          <w:i/>
          <w:iCs/>
          <w:color w:val="A88B1F"/>
          <w:sz w:val="24"/>
          <w:szCs w:val="24"/>
        </w:rPr>
        <w:t xml:space="preserve">[adresse]</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pPr>
      <w:r>
        <w:rPr>
          <w:rFonts w:ascii="Times New Roman" w:cs="Times New Roman" w:eastAsia="Times New Roman" w:hAnsi="Times New Roman"/>
          <w:b/>
          <w:bCs/>
          <w:color w:val="1A365D"/>
          <w:sz w:val="24"/>
          <w:szCs w:val="24"/>
          <w:u w:val="single"/>
        </w:rPr>
        <w:t xml:space="preserve">ET L'INFORME :</w:t>
      </w:r>
    </w:p>
    <w:p>
      <w:pPr>
        <w:spacing w:before="100" w:after="100" w:line="276"/>
        <w:jc w:val="both"/>
      </w:pPr>
      <w:r>
        <w:rPr>
          <w:rFonts w:ascii="Times New Roman" w:cs="Times New Roman" w:eastAsia="Times New Roman" w:hAnsi="Times New Roman"/>
          <w:sz w:val="24"/>
          <w:szCs w:val="24"/>
        </w:rPr>
        <w:t xml:space="preserve">Qu'un procès lui est intenté pour les raisons exposées ci-après.</w:t>
      </w:r>
    </w:p>
    <w:p>
      <w:pPr>
        <w:spacing w:before="100" w:after="100" w:line="276"/>
        <w:jc w:val="both"/>
      </w:pPr>
      <w:r>
        <w:rPr>
          <w:rFonts w:ascii="Times New Roman" w:cs="Times New Roman" w:eastAsia="Times New Roman" w:hAnsi="Times New Roman"/>
          <w:sz w:val="24"/>
          <w:szCs w:val="24"/>
        </w:rPr>
        <w:t xml:space="preserve">Que, en application des articles 753 et 762 du Code de procédure civile il est tenu :</w:t>
      </w:r>
    </w:p>
    <w:p>
      <w:pPr>
        <w:spacing w:before="100" w:after="100" w:line="276"/>
        <w:jc w:val="both"/>
      </w:pPr>
      <w:r>
        <w:rPr>
          <w:rFonts w:ascii="Times New Roman" w:cs="Times New Roman" w:eastAsia="Times New Roman" w:hAnsi="Times New Roman"/>
          <w:sz w:val="24"/>
          <w:szCs w:val="24"/>
        </w:rPr>
        <w:t xml:space="preserve">Soit de se présenter à cette audience, seul ou assisté de l'une des personnes suivantes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Un avocat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conjoint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concubin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La personne avec laquelle il a conclu un pacte civil de solidarité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Un parent ou allié en ligne directe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Un parent ou allié en ligne collatérale jusqu'au troisième degré inclus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Une personne exclusivement attachée à son service personnel ou à son entreprise.</w:t>
      </w:r>
    </w:p>
    <w:p>
      <w:pPr>
        <w:spacing w:before="100" w:after="100" w:line="276"/>
        <w:jc w:val="both"/>
      </w:pPr>
      <w:r>
        <w:rPr>
          <w:rFonts w:ascii="Times New Roman" w:cs="Times New Roman" w:eastAsia="Times New Roman" w:hAnsi="Times New Roman"/>
          <w:sz w:val="24"/>
          <w:szCs w:val="24"/>
        </w:rPr>
        <w:t xml:space="preserve">Soit de se faire représenter par un avocat, ou par l'une des autres personnes ci-dessus énumérées, à condition qu'elle soit munie d'un pouvoir écrit et établi spécialement pour ce procès.</w:t>
      </w:r>
    </w:p>
    <w:p>
      <w:pPr>
        <w:spacing w:before="100" w:after="100" w:line="276"/>
        <w:jc w:val="both"/>
      </w:pPr>
      <w:r>
        <w:rPr>
          <w:rFonts w:ascii="Times New Roman" w:cs="Times New Roman" w:eastAsia="Times New Roman" w:hAnsi="Times New Roman"/>
          <w:sz w:val="24"/>
          <w:szCs w:val="24"/>
        </w:rPr>
        <w:t xml:space="preserve">Que l'État, les départements, les régions, les communes et les établissements publics peuvent se faire représenter ou assister par un fonctionnaire ou un agent de leur administration.</w:t>
      </w:r>
    </w:p>
    <w:p>
      <w:pPr>
        <w:spacing w:before="100" w:after="100" w:line="276"/>
        <w:jc w:val="both"/>
      </w:pPr>
      <w:r>
        <w:rPr>
          <w:rFonts w:ascii="Times New Roman" w:cs="Times New Roman" w:eastAsia="Times New Roman" w:hAnsi="Times New Roman"/>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color w:val="1A365D"/>
          <w:sz w:val="26"/>
          <w:szCs w:val="26"/>
          <w:u w:val="single"/>
        </w:rPr>
        <w:t xml:space="preserve">TRÈS IMPORTANT</w:t>
      </w:r>
    </w:p>
    <w:p>
      <w:pPr>
        <w:spacing w:before="100" w:after="150"/>
      </w:pPr>
      <w:r>
        <w:rPr>
          <w:rFonts w:ascii="Times New Roman" w:cs="Times New Roman" w:eastAsia="Times New Roman" w:hAnsi="Times New Roman"/>
          <w:sz w:val="24"/>
          <w:szCs w:val="24"/>
          <w:u w:val="single"/>
        </w:rPr>
        <w:t xml:space="preserve">Il est, par ailleurs, indiqué au défendeur les dispositions du Code de procédure civile suivantes :</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Article 817</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Lorsque les parties sont dispensées de constituer avocat conformément aux dispositions de l'article 761, la procédure est orale, sous réserve des dispositions particulières propres aux matières concernées.</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Article 827</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Le juge s'efforce de concilier les parties.</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Article 830</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A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Article 832</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 L'auteur de cette demande incidente peut ne pas se présenter à l'audience, conformément au second alinéa de l'article 446-1. Dans ce cas, le juge ne fait droit aux demandes présentées contre cette partie que s'il les estime régulières, recevables et bien fondées.</w:t>
      </w:r>
    </w:p>
    <w:p>
      <w:pPr>
        <w:spacing w:before="150" w:after="100"/>
      </w:pPr>
      <w:r>
        <w:rPr>
          <w:rFonts w:ascii="Times New Roman" w:cs="Times New Roman" w:eastAsia="Times New Roman" w:hAnsi="Times New Roman"/>
          <w:sz w:val="24"/>
          <w:szCs w:val="24"/>
          <w:u w:val="single"/>
        </w:rPr>
        <w:t xml:space="preserve">Il est encore rappelé la disposition du Code civil suivante :</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Article 1343-5</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Le juge peut, compte tenu de la situation du débiteur et en considération des besoins du créancier, reporter ou échelonner, dans la limite de deux années, le paiement des sommes dues. Par décision spéciale et motivée, il peut ordonner que les sommes correspondant aux échéances reportées porteront intérêt à un taux réduit au moins égal au taux légal, ou que les paiements s'imputeront d'abord sur le capital. Il peut subordonner ces mesures à l'accomplissement par le débiteur d'actes propres à faciliter ou à garantir le paiement de la dette. La décision du juge suspend les procédures d'exécution qui auraient été engagées par le créancier. Les majorations d'intérêts ou les pénalités prévues en cas de retard ne sont pas encourues pendant le délai fixé par le juge. Toute stipulation contraire est réputée non écrite. Les dispositions du présent article ne sont pas applicables aux dettes d'aliment.</w:t>
      </w:r>
    </w:p>
    <w:p>
      <w:pPr>
        <w:spacing w:before="150" w:after="100"/>
      </w:pPr>
      <w:r>
        <w:rPr>
          <w:rFonts w:ascii="Times New Roman" w:cs="Times New Roman" w:eastAsia="Times New Roman" w:hAnsi="Times New Roman"/>
          <w:sz w:val="24"/>
          <w:szCs w:val="24"/>
          <w:u w:val="single"/>
        </w:rPr>
        <w:t xml:space="preserve">Il est enfin indiqué, en application des articles 56 et 753 du Code de procédure civile :</w:t>
      </w:r>
    </w:p>
    <w:p>
      <w:pPr>
        <w:spacing w:before="100" w:after="100" w:line="276"/>
        <w:jc w:val="both"/>
      </w:pPr>
      <w:r>
        <w:rPr>
          <w:rFonts w:ascii="Times New Roman" w:cs="Times New Roman" w:eastAsia="Times New Roman" w:hAnsi="Times New Roman"/>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sz w:val="24"/>
          <w:szCs w:val="24"/>
        </w:rPr>
        <w:t xml:space="preserve"> à ce que la procédure se déroule sans audience en application de l'article L. 212-5-1 du Code de l'organisation judiciaire.</w:t>
      </w:r>
    </w:p>
    <w:p>
      <w:pPr>
        <w:spacing w:before="100" w:after="100" w:line="276"/>
        <w:jc w:val="both"/>
      </w:pPr>
      <w:r>
        <w:rPr>
          <w:rFonts w:ascii="Times New Roman" w:cs="Times New Roman" w:eastAsia="Times New Roman" w:hAnsi="Times New Roman"/>
          <w:sz w:val="24"/>
          <w:szCs w:val="24"/>
        </w:rPr>
        <w:t xml:space="preserve">Que les pièces sur lesquelles la demande est fondée sont visées et jointes en fin d'acte selon bordereau.</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smallCaps/>
          <w:color w:val="1A365D"/>
          <w:sz w:val="32"/>
          <w:szCs w:val="32"/>
        </w:rPr>
        <w:t xml:space="preserve">PLAISE AU TRIBUNAL</w:t>
      </w:r>
    </w:p>
    <w:p>
      <w:pPr>
        <w:spacing w:before="100" w:after="100"/>
        <w:jc w:val="center"/>
      </w:pPr>
      <w:r>
        <w:rPr>
          <w:color w:val="C9A227"/>
          <w:sz w:val="20"/>
          <w:szCs w:val="20"/>
        </w:rPr>
        <w:t xml:space="preserve">━━━━━━━━━━━━━━━━━━━━━━━━━━━━━━━━━━━━━━━━━━━━━━━━━━━━━━━━━━━━━━━━━━</w:t>
      </w:r>
    </w:p>
    <w:p>
      <w:pPr>
        <w:spacing w:before="200" w:after="10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1A365D"/>
          <w:sz w:val="24"/>
          <w:szCs w:val="24"/>
        </w:rPr>
        <w:t xml:space="preserve">Condition de recevabilité de la demande tenant à l'exigence de recours à un mode de résolution amiable des différends préalablement à la saisine du juge</w:t>
      </w:r>
    </w:p>
    <w:p>
      <w:pPr>
        <w:spacing w:before="100" w:after="100" w:line="276"/>
        <w:jc w:val="both"/>
      </w:pPr>
      <w:r>
        <w:rPr>
          <w:rFonts w:ascii="Times New Roman" w:cs="Times New Roman" w:eastAsia="Times New Roman" w:hAnsi="Times New Roman"/>
          <w:sz w:val="24"/>
          <w:szCs w:val="24"/>
        </w:rPr>
        <w:t xml:space="preserve">Issue de l'article 4 du décret n° 2019-1333 du 11 décembre 2019, l'article 750-1 du Code de procédure civile dispose que, devant le Tribunal judiciaire, « 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 ».</w:t>
      </w:r>
    </w:p>
    <w:p>
      <w:pPr>
        <w:spacing w:before="50" w:after="50" w:line="276"/>
        <w:jc w:val="both"/>
      </w:pPr>
      <w:r>
        <w:rPr>
          <w:rFonts w:ascii="Times New Roman" w:cs="Times New Roman" w:eastAsia="Times New Roman" w:hAnsi="Times New Roman"/>
          <w:i/>
          <w:iCs/>
          <w:color w:val="666666"/>
          <w:sz w:val="22"/>
          <w:szCs w:val="22"/>
        </w:rPr>
        <w:t xml:space="preserve">[Si exigence de tentative de règlement amiable du litige]</w:t>
      </w:r>
    </w:p>
    <w:p>
      <w:pPr>
        <w:spacing w:before="100" w:after="100" w:line="276"/>
        <w:jc w:val="both"/>
      </w:pPr>
      <w:r>
        <w:rPr>
          <w:rFonts w:ascii="Times New Roman" w:cs="Times New Roman" w:eastAsia="Times New Roman" w:hAnsi="Times New Roman"/>
          <w:sz w:val="24"/>
          <w:szCs w:val="24"/>
        </w:rPr>
        <w:t xml:space="preserve">Conformément à l'article 750-1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a tenté de résoudre amiablement le litige en proposant, dans le cadre d'une </w:t>
      </w:r>
      <w:r>
        <w:rPr>
          <w:rFonts w:ascii="Times New Roman" w:cs="Times New Roman" w:eastAsia="Times New Roman" w:hAnsi="Times New Roman"/>
          <w:i/>
          <w:iCs/>
          <w:color w:val="A88B1F"/>
          <w:sz w:val="24"/>
          <w:szCs w:val="24"/>
        </w:rPr>
        <w:t xml:space="preserve">[conciliation menée par un conciliateur de justice / de médiation / de procédure participative]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[identité du défendeur]</w:t>
      </w:r>
      <w:r>
        <w:rPr>
          <w:rFonts w:ascii="Times New Roman" w:cs="Times New Roman" w:eastAsia="Times New Roman" w:hAnsi="Times New Roman"/>
          <w:sz w:val="24"/>
          <w:szCs w:val="24"/>
        </w:rPr>
        <w:t xml:space="preserve"> de </w:t>
      </w:r>
      <w:r>
        <w:rPr>
          <w:rFonts w:ascii="Times New Roman" w:cs="Times New Roman" w:eastAsia="Times New Roman" w:hAnsi="Times New Roman"/>
          <w:i/>
          <w:iCs/>
          <w:color w:val="A88B1F"/>
          <w:sz w:val="24"/>
          <w:szCs w:val="24"/>
        </w:rPr>
        <w:t xml:space="preserve">[préciser les diligences accomplies]</w:t>
      </w:r>
      <w:r>
        <w:rPr>
          <w:rFonts w:ascii="Times New Roman" w:cs="Times New Roman" w:eastAsia="Times New Roman" w:hAnsi="Times New Roman"/>
          <w:sz w:val="24"/>
          <w:szCs w:val="24"/>
        </w:rPr>
        <w:t xml:space="preserve">. Toutefois, cette tentative de règlement amiable n'a pas abouti pour les raisons suivantes : </w:t>
      </w:r>
      <w:r>
        <w:rPr>
          <w:rFonts w:ascii="Times New Roman" w:cs="Times New Roman" w:eastAsia="Times New Roman" w:hAnsi="Times New Roman"/>
          <w:i/>
          <w:iCs/>
          <w:color w:val="A88B1F"/>
          <w:sz w:val="24"/>
          <w:szCs w:val="24"/>
        </w:rPr>
        <w:t xml:space="preserve">[préciser les raisons de l'échec]</w:t>
      </w:r>
    </w:p>
    <w:p>
      <w:pPr>
        <w:spacing w:before="50" w:after="50" w:line="276"/>
        <w:jc w:val="both"/>
      </w:pPr>
      <w:r>
        <w:rPr>
          <w:rFonts w:ascii="Times New Roman" w:cs="Times New Roman" w:eastAsia="Times New Roman" w:hAnsi="Times New Roman"/>
          <w:i/>
          <w:iCs/>
          <w:color w:val="666666"/>
          <w:sz w:val="22"/>
          <w:szCs w:val="22"/>
        </w:rPr>
        <w:t xml:space="preserve">[Si dispense de tentative de règlement amiable du litige]</w:t>
      </w:r>
    </w:p>
    <w:p>
      <w:pPr>
        <w:spacing w:before="100" w:after="100" w:line="276"/>
        <w:jc w:val="both"/>
      </w:pPr>
      <w:r>
        <w:rPr>
          <w:rFonts w:ascii="Times New Roman" w:cs="Times New Roman" w:eastAsia="Times New Roman" w:hAnsi="Times New Roman"/>
          <w:sz w:val="24"/>
          <w:szCs w:val="24"/>
        </w:rPr>
        <w:t xml:space="preserve">En application de l'article 750-1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n'a pas tenté de résoudre amiablement le litige pour la raison suivante : </w:t>
      </w:r>
      <w:r>
        <w:rPr>
          <w:rFonts w:ascii="Times New Roman" w:cs="Times New Roman" w:eastAsia="Times New Roman" w:hAnsi="Times New Roman"/>
          <w:i/>
          <w:iCs/>
          <w:color w:val="A88B1F"/>
          <w:sz w:val="24"/>
          <w:szCs w:val="24"/>
        </w:rPr>
        <w:t xml:space="preserve">[motif de dispense]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Rappel des faits</w:t>
      </w:r>
    </w:p>
    <w:p>
      <w:pPr>
        <w:spacing w:before="100" w:after="100"/>
        <w:jc w:val="center"/>
      </w:pPr>
      <w:r>
        <w:rPr>
          <w:color w:val="C9A227"/>
          <w:sz w:val="20"/>
          <w:szCs w:val="20"/>
        </w:rPr>
        <w:t xml:space="preserve">━━━━━━━━━━━━━━━━━━━━━━━━━━━━━━━━━━━━━━━━━━━━━━━━━━━━━━━━━━━━━━━━━━</w:t>
      </w:r>
    </w:p>
    <w:p>
      <w:pPr>
        <w:spacing w:before="100" w:after="100" w:line="276"/>
        <w:jc w:val="both"/>
      </w:pP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est propriétaire d'un véhicule de marque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[IMMATRICULATION]</w:t>
      </w:r>
      <w:r>
        <w:rPr>
          <w:rFonts w:ascii="Times New Roman" w:cs="Times New Roman" w:eastAsia="Times New Roman" w:hAnsi="Times New Roman"/>
          <w:sz w:val="24"/>
          <w:szCs w:val="24"/>
        </w:rPr>
        <w:t xml:space="preserve">, mis en circulation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w:t>
      </w:r>
    </w:p>
    <w:p>
      <w:pPr>
        <w:spacing w:before="50" w:after="50" w:line="276"/>
        <w:jc w:val="both"/>
      </w:pPr>
      <w:r>
        <w:rPr>
          <w:rFonts w:ascii="Times New Roman" w:cs="Times New Roman" w:eastAsia="Times New Roman" w:hAnsi="Times New Roman"/>
          <w:i/>
          <w:iCs/>
          <w:color w:val="666666"/>
          <w:sz w:val="22"/>
          <w:szCs w:val="22"/>
        </w:rPr>
        <w:t xml:space="preserve">(Pièce n° 1 : Carte grise du véhicule)</w:t>
      </w:r>
    </w:p>
    <w:p>
      <w:pPr>
        <w:spacing w:before="100" w:after="10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REMISE DU VÉHICULE]</w:t>
      </w:r>
      <w:r>
        <w:rPr>
          <w:rFonts w:ascii="Times New Roman" w:cs="Times New Roman" w:eastAsia="Times New Roman" w:hAnsi="Times New Roman"/>
          <w:sz w:val="24"/>
          <w:szCs w:val="24"/>
        </w:rPr>
        <w:t xml:space="preserve">, le demandeur a confié son véhicule à la société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sz w:val="24"/>
          <w:szCs w:val="24"/>
        </w:rPr>
        <w:t xml:space="preserve">, sise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aux fins de </w:t>
      </w:r>
      <w:r>
        <w:rPr>
          <w:rFonts w:ascii="Times New Roman" w:cs="Times New Roman" w:eastAsia="Times New Roman" w:hAnsi="Times New Roman"/>
          <w:i/>
          <w:iCs/>
          <w:color w:val="A88B1F"/>
          <w:sz w:val="24"/>
          <w:szCs w:val="24"/>
        </w:rPr>
        <w:t xml:space="preserve">[DÉCRIRE LA NATURE DE L'INTERVENTION DEMANDÉE : diagnostic, réparation spécifique, etc.]</w:t>
      </w:r>
      <w:r>
        <w:rPr>
          <w:rFonts w:ascii="Times New Roman" w:cs="Times New Roman" w:eastAsia="Times New Roman" w:hAnsi="Times New Roman"/>
          <w:sz w:val="24"/>
          <w:szCs w:val="24"/>
        </w:rPr>
        <w:t xml:space="preserve">.</w:t>
      </w:r>
    </w:p>
    <w:p>
      <w:pPr>
        <w:spacing w:before="50" w:after="50" w:line="276"/>
        <w:jc w:val="both"/>
      </w:pPr>
      <w:r>
        <w:rPr>
          <w:rFonts w:ascii="Times New Roman" w:cs="Times New Roman" w:eastAsia="Times New Roman" w:hAnsi="Times New Roman"/>
          <w:i/>
          <w:iCs/>
          <w:color w:val="666666"/>
          <w:sz w:val="22"/>
          <w:szCs w:val="22"/>
        </w:rPr>
        <w:t xml:space="preserve">(Pièce n° 2 : Ordre de réparation initial, le cas échéant)</w:t>
      </w:r>
    </w:p>
    <w:p>
      <w:pPr>
        <w:spacing w:before="100" w:after="100" w:line="276"/>
        <w:jc w:val="both"/>
      </w:pPr>
      <w:r>
        <w:rPr>
          <w:rFonts w:ascii="Times New Roman" w:cs="Times New Roman" w:eastAsia="Times New Roman" w:hAnsi="Times New Roman"/>
          <w:b/>
          <w:bCs/>
          <w:sz w:val="24"/>
          <w:szCs w:val="24"/>
        </w:rPr>
        <w:t xml:space="preserve">Or, aucun devis n'a été établi préalablement à la réalisation des travaux, et aucun accord écrit n'a été recueilli par le garagiste concernant l'étendue et le coût des réparations à effectuer.</w:t>
      </w:r>
    </w:p>
    <w:p>
      <w:pPr>
        <w:spacing w:before="100" w:after="100" w:line="276"/>
        <w:jc w:val="both"/>
      </w:pPr>
      <w:r>
        <w:rPr>
          <w:rFonts w:ascii="Times New Roman" w:cs="Times New Roman" w:eastAsia="Times New Roman" w:hAnsi="Times New Roman"/>
          <w:sz w:val="24"/>
          <w:szCs w:val="24"/>
        </w:rPr>
        <w:t xml:space="preserve">Le véhicule a été restitué au demandeur le </w:t>
      </w:r>
      <w:r>
        <w:rPr>
          <w:rFonts w:ascii="Times New Roman" w:cs="Times New Roman" w:eastAsia="Times New Roman" w:hAnsi="Times New Roman"/>
          <w:i/>
          <w:iCs/>
          <w:color w:val="A88B1F"/>
          <w:sz w:val="24"/>
          <w:szCs w:val="24"/>
        </w:rPr>
        <w:t xml:space="preserve">[DATE DE RESTITUTION]</w:t>
      </w:r>
      <w:r>
        <w:rPr>
          <w:rFonts w:ascii="Times New Roman" w:cs="Times New Roman" w:eastAsia="Times New Roman" w:hAnsi="Times New Roman"/>
          <w:sz w:val="24"/>
          <w:szCs w:val="24"/>
        </w:rPr>
        <w:t xml:space="preserve">, accompagné d'une facture d'un montant de </w:t>
      </w:r>
      <w:r>
        <w:rPr>
          <w:rFonts w:ascii="Times New Roman" w:cs="Times New Roman" w:eastAsia="Times New Roman" w:hAnsi="Times New Roman"/>
          <w:i/>
          <w:iCs/>
          <w:color w:val="A88B1F"/>
          <w:sz w:val="24"/>
          <w:szCs w:val="24"/>
        </w:rPr>
        <w:t xml:space="preserve">[MONTANT FACTURÉ]</w:t>
      </w:r>
      <w:r>
        <w:rPr>
          <w:rFonts w:ascii="Times New Roman" w:cs="Times New Roman" w:eastAsia="Times New Roman" w:hAnsi="Times New Roman"/>
          <w:sz w:val="24"/>
          <w:szCs w:val="24"/>
        </w:rPr>
        <w:t xml:space="preserve"> TTC, portant sur des travaux que le demandeur n'a jamais commandés ni acceptés, à savoir : </w:t>
      </w:r>
      <w:r>
        <w:rPr>
          <w:rFonts w:ascii="Times New Roman" w:cs="Times New Roman" w:eastAsia="Times New Roman" w:hAnsi="Times New Roman"/>
          <w:i/>
          <w:iCs/>
          <w:color w:val="A88B1F"/>
          <w:sz w:val="24"/>
          <w:szCs w:val="24"/>
        </w:rPr>
        <w:t xml:space="preserve">[DÉCRIRE PRÉCISÉMENT LES TRAVAUX FACTURÉS NON COMMANDÉS]</w:t>
      </w:r>
      <w:r>
        <w:rPr>
          <w:rFonts w:ascii="Times New Roman" w:cs="Times New Roman" w:eastAsia="Times New Roman" w:hAnsi="Times New Roman"/>
          <w:sz w:val="24"/>
          <w:szCs w:val="24"/>
        </w:rPr>
        <w:t xml:space="preserve">.</w:t>
      </w:r>
    </w:p>
    <w:p>
      <w:pPr>
        <w:spacing w:before="50" w:after="50" w:line="276"/>
        <w:jc w:val="both"/>
      </w:pPr>
      <w:r>
        <w:rPr>
          <w:rFonts w:ascii="Times New Roman" w:cs="Times New Roman" w:eastAsia="Times New Roman" w:hAnsi="Times New Roman"/>
          <w:i/>
          <w:iCs/>
          <w:color w:val="666666"/>
          <w:sz w:val="22"/>
          <w:szCs w:val="22"/>
        </w:rPr>
        <w:t xml:space="preserve">(Pièce n° 3 : Facture contestée)</w:t>
      </w:r>
    </w:p>
    <w:p>
      <w:pPr>
        <w:spacing w:before="100" w:after="100" w:line="276"/>
        <w:jc w:val="both"/>
      </w:pPr>
      <w:r>
        <w:rPr>
          <w:rFonts w:ascii="Times New Roman" w:cs="Times New Roman" w:eastAsia="Times New Roman" w:hAnsi="Times New Roman"/>
          <w:sz w:val="24"/>
          <w:szCs w:val="24"/>
        </w:rPr>
        <w:t xml:space="preserve">Face à cette facturation abusive de travaux non commandés, le demandeur a légitimement refusé de procéder au règlement de cette facture.</w:t>
      </w:r>
    </w:p>
    <w:p>
      <w:pPr>
        <w:spacing w:before="100" w:after="100" w:line="276"/>
        <w:jc w:val="both"/>
      </w:pPr>
      <w:r>
        <w:rPr>
          <w:rFonts w:ascii="Times New Roman" w:cs="Times New Roman" w:eastAsia="Times New Roman" w:hAnsi="Times New Roman"/>
          <w:sz w:val="24"/>
          <w:szCs w:val="24"/>
        </w:rPr>
        <w:t xml:space="preserve">Par lettre recommandée avec accusé de réception en date du </w:t>
      </w:r>
      <w:r>
        <w:rPr>
          <w:rFonts w:ascii="Times New Roman" w:cs="Times New Roman" w:eastAsia="Times New Roman" w:hAnsi="Times New Roman"/>
          <w:i/>
          <w:iCs/>
          <w:color w:val="A88B1F"/>
          <w:sz w:val="24"/>
          <w:szCs w:val="24"/>
        </w:rPr>
        <w:t xml:space="preserve">[DATE DE LA CONTESTATION]</w:t>
      </w:r>
      <w:r>
        <w:rPr>
          <w:rFonts w:ascii="Times New Roman" w:cs="Times New Roman" w:eastAsia="Times New Roman" w:hAnsi="Times New Roman"/>
          <w:sz w:val="24"/>
          <w:szCs w:val="24"/>
        </w:rPr>
        <w:t xml:space="preserve">, le demandeur a contesté la facture litigieuse et mis en demeure le défendeur de lui restituer son véhicule sans exiger le paiement des travaux non commandés.</w:t>
      </w:r>
    </w:p>
    <w:p>
      <w:pPr>
        <w:spacing w:before="50" w:after="50" w:line="276"/>
        <w:jc w:val="both"/>
      </w:pPr>
      <w:r>
        <w:rPr>
          <w:rFonts w:ascii="Times New Roman" w:cs="Times New Roman" w:eastAsia="Times New Roman" w:hAnsi="Times New Roman"/>
          <w:i/>
          <w:iCs/>
          <w:color w:val="666666"/>
          <w:sz w:val="22"/>
          <w:szCs w:val="22"/>
        </w:rPr>
        <w:t xml:space="preserve">(Pièce n° 4 : Lettre de contestation et accusé de réception)</w:t>
      </w:r>
    </w:p>
    <w:p>
      <w:pPr>
        <w:spacing w:before="100" w:after="100" w:line="276"/>
        <w:jc w:val="both"/>
      </w:pPr>
      <w:r>
        <w:rPr>
          <w:rFonts w:ascii="Times New Roman" w:cs="Times New Roman" w:eastAsia="Times New Roman" w:hAnsi="Times New Roman"/>
          <w:sz w:val="24"/>
          <w:szCs w:val="24"/>
        </w:rPr>
        <w:t xml:space="preserve">Le défendeur a refusé de restituer le véhicule, invoquant un droit de rétention jusqu'au paiement intégral de la facture contestée. </w:t>
      </w:r>
      <w:r>
        <w:rPr>
          <w:rFonts w:ascii="Times New Roman" w:cs="Times New Roman" w:eastAsia="Times New Roman" w:hAnsi="Times New Roman"/>
          <w:i/>
          <w:iCs/>
          <w:color w:val="A88B1F"/>
          <w:sz w:val="24"/>
          <w:szCs w:val="24"/>
        </w:rPr>
        <w:t xml:space="preserve">[OU : Le défendeur a exigé le paiement sous peine de frais de gardiennage supplémentaires.]</w:t>
      </w:r>
    </w:p>
    <w:p>
      <w:pPr>
        <w:spacing w:before="50" w:after="50" w:line="276"/>
        <w:jc w:val="both"/>
      </w:pPr>
      <w:r>
        <w:rPr>
          <w:rFonts w:ascii="Times New Roman" w:cs="Times New Roman" w:eastAsia="Times New Roman" w:hAnsi="Times New Roman"/>
          <w:i/>
          <w:iCs/>
          <w:color w:val="666666"/>
          <w:sz w:val="22"/>
          <w:szCs w:val="22"/>
        </w:rPr>
        <w:t xml:space="preserve">(Pièce n° 5 : Réponse du défendeur, le cas échéant)</w:t>
      </w:r>
    </w:p>
    <w:p>
      <w:pPr>
        <w:spacing w:before="50" w:after="50" w:line="276"/>
        <w:jc w:val="both"/>
      </w:pPr>
      <w:r>
        <w:rPr>
          <w:rFonts w:ascii="Times New Roman" w:cs="Times New Roman" w:eastAsia="Times New Roman" w:hAnsi="Times New Roman"/>
          <w:i/>
          <w:iCs/>
          <w:color w:val="666666"/>
          <w:sz w:val="22"/>
          <w:szCs w:val="22"/>
        </w:rPr>
        <w:t xml:space="preserve">[Si applicable]</w:t>
      </w:r>
    </w:p>
    <w:p>
      <w:pPr>
        <w:spacing w:before="100" w:after="100" w:line="276"/>
        <w:jc w:val="both"/>
      </w:pPr>
      <w:r>
        <w:rPr>
          <w:rFonts w:ascii="Times New Roman" w:cs="Times New Roman" w:eastAsia="Times New Roman" w:hAnsi="Times New Roman"/>
          <w:sz w:val="24"/>
          <w:szCs w:val="24"/>
        </w:rPr>
        <w:t xml:space="preserve">Conformément aux dispositions de l'article 750-1 du Code de procédure civile, le demandeur a tenté une résolution amiable du litige en saisissant le médiateur de la consommation </w:t>
      </w:r>
      <w:r>
        <w:rPr>
          <w:rFonts w:ascii="Times New Roman" w:cs="Times New Roman" w:eastAsia="Times New Roman" w:hAnsi="Times New Roman"/>
          <w:i/>
          <w:iCs/>
          <w:color w:val="A88B1F"/>
          <w:sz w:val="24"/>
          <w:szCs w:val="24"/>
        </w:rPr>
        <w:t xml:space="preserve">[NOM DU MÉDIATEUR]</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Cette tentative s'est soldée par un échec.</w:t>
      </w:r>
    </w:p>
    <w:p>
      <w:pPr>
        <w:spacing w:before="50" w:after="50" w:line="276"/>
        <w:jc w:val="both"/>
      </w:pPr>
      <w:r>
        <w:rPr>
          <w:rFonts w:ascii="Times New Roman" w:cs="Times New Roman" w:eastAsia="Times New Roman" w:hAnsi="Times New Roman"/>
          <w:i/>
          <w:iCs/>
          <w:color w:val="666666"/>
          <w:sz w:val="22"/>
          <w:szCs w:val="22"/>
        </w:rPr>
        <w:t xml:space="preserve">(Pièce n° 6 : Attestation de saisine du médiateur / Procès-verbal de non-conciliation)</w:t>
      </w:r>
    </w:p>
    <w:p>
      <w:pPr>
        <w:spacing w:before="100" w:after="100" w:line="276"/>
        <w:jc w:val="both"/>
      </w:pPr>
      <w:r>
        <w:rPr>
          <w:rFonts w:ascii="Times New Roman" w:cs="Times New Roman" w:eastAsia="Times New Roman" w:hAnsi="Times New Roman"/>
          <w:sz w:val="24"/>
          <w:szCs w:val="24"/>
        </w:rPr>
        <w:t xml:space="preserve">C'est dans ces conditions que le demandeur se voit contraint d'engager la présente action afin de contester la facturation de travaux non commandés et obtenir la restitution de son véhicule.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100" w:after="100"/>
        <w:jc w:val="center"/>
      </w:pPr>
      <w:r>
        <w:rPr>
          <w:color w:val="C9A227"/>
          <w:sz w:val="20"/>
          <w:szCs w:val="20"/>
        </w:rPr>
        <w:t xml:space="preserve">━━━━━━━━━━━━━━━━━━━━━━━━━━━━━━━━━━━━━━━━━━━━━━━━━━━━━━━━━━━━━━━━━━</w:t>
      </w:r>
    </w:p>
    <w:p>
      <w:pPr>
        <w:spacing w:before="200" w:after="10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le fondement juridique de l'action</w:t>
      </w:r>
    </w:p>
    <w:p>
      <w:pPr>
        <w:spacing w:before="200" w:after="10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 nature du contrat liant les parties</w:t>
      </w:r>
    </w:p>
    <w:p>
      <w:pPr>
        <w:spacing w:before="100" w:after="100" w:line="276"/>
        <w:jc w:val="both"/>
      </w:pPr>
      <w:r>
        <w:rPr>
          <w:rFonts w:ascii="Times New Roman" w:cs="Times New Roman" w:eastAsia="Times New Roman" w:hAnsi="Times New Roman"/>
          <w:sz w:val="24"/>
          <w:szCs w:val="24"/>
        </w:rPr>
        <w:t xml:space="preserve">Le garagiste est lié à son client par un contrat d'entreprise ou louage d'ouvrage au sens de l'article 1710 du Code civil, aux termes duquel « le louage d'ouvrage est un contrat par lequel l'une des parties s'engage à faire quelque chose pour l'autre, moyennant un prix convenu entre elles ».</w:t>
      </w:r>
    </w:p>
    <w:p>
      <w:pPr>
        <w:spacing w:before="100" w:after="100" w:line="276"/>
        <w:jc w:val="both"/>
      </w:pPr>
      <w:r>
        <w:rPr>
          <w:rFonts w:ascii="Times New Roman" w:cs="Times New Roman" w:eastAsia="Times New Roman" w:hAnsi="Times New Roman"/>
          <w:sz w:val="24"/>
          <w:szCs w:val="24"/>
        </w:rPr>
        <w:t xml:space="preserve">Ce contrat d'entreprise suppose un accord de volonté des parties sur la nature et l'étendue des travaux à effectuer. En l'absence d'un tel accord, le garagiste ne peut prétendre à aucune rémunération pour des travaux réalisés de sa propre initiative.</w:t>
      </w:r>
    </w:p>
    <w:p>
      <w:pPr>
        <w:spacing w:before="200" w:after="10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l'exigence d'un accord préalable du client pour tout travail</w:t>
      </w:r>
    </w:p>
    <w:p>
      <w:pPr>
        <w:spacing w:before="100" w:after="100" w:line="276"/>
        <w:jc w:val="both"/>
      </w:pPr>
      <w:r>
        <w:rPr>
          <w:rFonts w:ascii="Times New Roman" w:cs="Times New Roman" w:eastAsia="Times New Roman" w:hAnsi="Times New Roman"/>
          <w:sz w:val="24"/>
          <w:szCs w:val="24"/>
        </w:rPr>
        <w:t xml:space="preserve">La jurisprudence constante de la Cour de cassation affirme avec force que le garagiste ne peut réclamer le paiement de travaux qui n'ont pas été préalablement commandés ou acceptés par son client.</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Cass. 1re civ., 6 janvier 2004, n° 00-16.545</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 C'est au garagiste d'établir que les travaux effectués, dont il demande le règlement, ont été commandés ou acceptés par son client. »</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Cass. 1re civ., 11 janvier 2017, n° 15-25.826</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 Le garagiste ne peut réclamer le paiement de travaux supplémentaires, non compris dans le devis et qu'il aurait effectués sans l'accord préalable de son client. »</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Cass. 1re civ., 2 novembre 2005, n° 02-18.723</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 Le garagiste qui a réalisé sur le véhicule de son client des travaux qui ne lui avaient pas été commandés ne peut, en se fondant sur l'enrichissement sans cause, réclamer à celui-ci aucune indemnité. »</w:t>
      </w:r>
    </w:p>
    <w:p>
      <w:pPr>
        <w:spacing w:before="100" w:after="100" w:line="276"/>
        <w:jc w:val="both"/>
      </w:pPr>
      <w:r>
        <w:rPr>
          <w:rFonts w:ascii="Times New Roman" w:cs="Times New Roman" w:eastAsia="Times New Roman" w:hAnsi="Times New Roman"/>
          <w:sz w:val="24"/>
          <w:szCs w:val="24"/>
        </w:rPr>
        <w:t xml:space="preserve">Cette exigence d'un accord préalable s'applique tant aux travaux principaux qu'aux travaux complémentaires. Si des travaux supplémentaires s'avèrent nécessaires en cours de réparation, le garagiste est tenu d'en informer le client et de recueillir son consentement avant de les réaliser.</w:t>
      </w:r>
    </w:p>
    <w:p>
      <w:pPr>
        <w:spacing w:before="200" w:after="10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la charge de la preuve de l'accord du client</w:t>
      </w:r>
    </w:p>
    <w:p>
      <w:pPr>
        <w:spacing w:before="100" w:after="100" w:line="276"/>
        <w:jc w:val="both"/>
      </w:pPr>
      <w:r>
        <w:rPr>
          <w:rFonts w:ascii="Times New Roman" w:cs="Times New Roman" w:eastAsia="Times New Roman" w:hAnsi="Times New Roman"/>
          <w:sz w:val="24"/>
          <w:szCs w:val="24"/>
        </w:rPr>
        <w:t xml:space="preserve">En application de l'article 1353 du Code civil, c'est au garagiste, qui réclame le paiement de travaux, de rapporter la preuve que son client les a bien commandés ou acceptés.</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Article 1353 du Code civil</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 Celui qui réclame l'exécution d'une obligation doit la prouver. Réciproquement, celui qui se prétend libéré doit justifier le paiement ou le fait qui a produit l'extinction de son obligation. »</w:t>
      </w:r>
    </w:p>
    <w:p>
      <w:pPr>
        <w:spacing w:before="100" w:after="100" w:line="276"/>
        <w:jc w:val="both"/>
      </w:pPr>
      <w:r>
        <w:rPr>
          <w:rFonts w:ascii="Times New Roman" w:cs="Times New Roman" w:eastAsia="Times New Roman" w:hAnsi="Times New Roman"/>
          <w:sz w:val="24"/>
          <w:szCs w:val="24"/>
        </w:rPr>
        <w:t xml:space="preserve">Cette preuve doit, conformément à l'article 1364 du Code civil, être rapportée par écrit dès lors que le montant des travaux excède 1 500 euros.</w:t>
      </w:r>
    </w:p>
    <w:p>
      <w:pPr>
        <w:pBdr>
          <w:left w:val="single" w:color="C9A227" w:sz="24"/>
        </w:pBdr>
        <w:spacing w:before="150" w:after="50"/>
        <w:ind w:left="720" w:right="720"/>
      </w:pPr>
      <w:r>
        <w:rPr>
          <w:rFonts w:ascii="Times New Roman" w:cs="Times New Roman" w:eastAsia="Times New Roman" w:hAnsi="Times New Roman"/>
          <w:b/>
          <w:bCs/>
          <w:color w:val="1A365D"/>
          <w:sz w:val="22"/>
          <w:szCs w:val="22"/>
          <w:u w:val="single"/>
        </w:rPr>
        <w:t xml:space="preserve">Cass. 1re civ., 5 janvier 1999, n° 97-11.729</w:t>
      </w:r>
    </w:p>
    <w:p>
      <w:pPr>
        <w:pBdr>
          <w:left w:val="single" w:color="C9A227" w:sz="24"/>
        </w:pBdr>
        <w:spacing w:before="50" w:after="150"/>
        <w:ind w:left="720" w:right="720"/>
        <w:jc w:val="both"/>
      </w:pPr>
      <w:r>
        <w:rPr>
          <w:rFonts w:ascii="Times New Roman" w:cs="Times New Roman" w:eastAsia="Times New Roman" w:hAnsi="Times New Roman"/>
          <w:i/>
          <w:iCs/>
          <w:color w:val="666666"/>
          <w:sz w:val="22"/>
          <w:szCs w:val="22"/>
        </w:rPr>
        <w:t xml:space="preserve">« La preuve de l'accord du client doit être rapportée par écrit. Le juge ne peut se fonder sur une acceptation implicite des travaux. »</w:t>
      </w:r>
    </w:p>
    <w:p>
      <w:pPr>
        <w:spacing w:before="200" w:after="10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l'application à l'espèce</w:t>
      </w:r>
    </w:p>
    <w:p>
      <w:pPr>
        <w:spacing w:before="200" w:after="10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l'absence de devis ou d'accord écrit</w:t>
      </w:r>
    </w:p>
    <w:p>
      <w:pPr>
        <w:spacing w:before="100" w:after="100" w:line="276"/>
        <w:jc w:val="both"/>
      </w:pPr>
      <w:r>
        <w:rPr>
          <w:rFonts w:ascii="Times New Roman" w:cs="Times New Roman" w:eastAsia="Times New Roman" w:hAnsi="Times New Roman"/>
          <w:sz w:val="24"/>
          <w:szCs w:val="24"/>
        </w:rPr>
        <w:t xml:space="preserve">En l'espèce, il est constant que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Aucun devis n'a été établi préalablement à la réalisation des travaux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Aucun ordre de réparation détaillé et signé n'a été remis au demandeur ;</w:t>
      </w:r>
    </w:p>
    <w:p>
      <w:pPr>
        <w:spacing w:before="50" w:after="50" w:line="276"/>
        <w:ind w:left="431"/>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demandeur n'a jamais donné son accord, ni écrit ni verbal, pour les travaux qui lui sont facturés.</w:t>
      </w:r>
    </w:p>
    <w:p>
      <w:pPr>
        <w:spacing w:before="100" w:after="100" w:line="276"/>
        <w:jc w:val="both"/>
      </w:pPr>
      <w:r>
        <w:rPr>
          <w:rFonts w:ascii="Times New Roman" w:cs="Times New Roman" w:eastAsia="Times New Roman" w:hAnsi="Times New Roman"/>
          <w:sz w:val="24"/>
          <w:szCs w:val="24"/>
        </w:rPr>
        <w:t xml:space="preserve">Le défendeur est donc dans l'impossibilité de rapporter la preuve, qui lui incombe, de l'accord du client pour la réalisation des travaux dont il réclame le paiement.</w:t>
      </w:r>
    </w:p>
    <w:p>
      <w:pPr>
        <w:spacing w:before="200" w:after="10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l'impossibilité d'invoquer l'enrichissement sans cause</w:t>
      </w:r>
    </w:p>
    <w:p>
      <w:pPr>
        <w:spacing w:before="100" w:after="100" w:line="276"/>
        <w:jc w:val="both"/>
      </w:pPr>
      <w:r>
        <w:rPr>
          <w:rFonts w:ascii="Times New Roman" w:cs="Times New Roman" w:eastAsia="Times New Roman" w:hAnsi="Times New Roman"/>
          <w:sz w:val="24"/>
          <w:szCs w:val="24"/>
        </w:rPr>
        <w:t xml:space="preserve">Le garagiste ne saurait davantage fonder sa demande de paiement sur l'enrichissement sans cause (gestion d'affaires ou enrichissement injustifié).</w:t>
      </w:r>
    </w:p>
    <w:p>
      <w:pPr>
        <w:spacing w:before="100" w:after="100" w:line="276"/>
        <w:jc w:val="both"/>
      </w:pPr>
      <w:r>
        <w:rPr>
          <w:rFonts w:ascii="Times New Roman" w:cs="Times New Roman" w:eastAsia="Times New Roman" w:hAnsi="Times New Roman"/>
          <w:sz w:val="24"/>
          <w:szCs w:val="24"/>
        </w:rPr>
        <w:t xml:space="preserve">En effet, la Cour de cassation a expressément jugé que « le garagiste qui a réalisé sur le véhicule de son client des travaux qui ne lui avaient pas été commandés ne peut, en se fondant sur l'enrichissement sans cause, réclamer à celui-ci aucune indemnité » (Cass. 1re civ., 24 mai 2005).</w:t>
      </w:r>
    </w:p>
    <w:p>
      <w:pPr>
        <w:spacing w:before="200" w:after="10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l'illégitimité du droit de rétention exercé</w:t>
      </w:r>
    </w:p>
    <w:p>
      <w:pPr>
        <w:spacing w:before="50" w:after="50" w:line="276"/>
        <w:jc w:val="both"/>
      </w:pPr>
      <w:r>
        <w:rPr>
          <w:rFonts w:ascii="Times New Roman" w:cs="Times New Roman" w:eastAsia="Times New Roman" w:hAnsi="Times New Roman"/>
          <w:i/>
          <w:iCs/>
          <w:color w:val="666666"/>
          <w:sz w:val="22"/>
          <w:szCs w:val="22"/>
        </w:rPr>
        <w:t xml:space="preserve">[Si le garagiste retient le véhicule]</w:t>
      </w:r>
    </w:p>
    <w:p>
      <w:pPr>
        <w:spacing w:before="100" w:after="100" w:line="276"/>
        <w:jc w:val="both"/>
      </w:pPr>
      <w:r>
        <w:rPr>
          <w:rFonts w:ascii="Times New Roman" w:cs="Times New Roman" w:eastAsia="Times New Roman" w:hAnsi="Times New Roman"/>
          <w:sz w:val="24"/>
          <w:szCs w:val="24"/>
        </w:rPr>
        <w:t xml:space="preserve">Le droit de rétention du garagiste ne peut légitimement s'exercer qu'à la condition qu'il existe un accord préalable sur le montant des réparations à effectuer (devis, ordre de réparation chiffré accepté).</w:t>
      </w:r>
    </w:p>
    <w:p>
      <w:pPr>
        <w:spacing w:before="100" w:after="100" w:line="276"/>
        <w:jc w:val="both"/>
      </w:pPr>
      <w:r>
        <w:rPr>
          <w:rFonts w:ascii="Times New Roman" w:cs="Times New Roman" w:eastAsia="Times New Roman" w:hAnsi="Times New Roman"/>
          <w:sz w:val="24"/>
          <w:szCs w:val="24"/>
        </w:rPr>
        <w:t xml:space="preserve">En l'absence d'un tel accord, le droit de rétention est illégitimement exercé et cause un préjudice au propriétaire du véhicule qui en est privé.</w:t>
      </w:r>
    </w:p>
    <w:p>
      <w:pPr>
        <w:spacing w:before="100" w:after="100" w:line="276"/>
        <w:jc w:val="both"/>
      </w:pPr>
      <w:r>
        <w:rPr>
          <w:rFonts w:ascii="Times New Roman" w:cs="Times New Roman" w:eastAsia="Times New Roman" w:hAnsi="Times New Roman"/>
          <w:sz w:val="24"/>
          <w:szCs w:val="24"/>
        </w:rPr>
        <w:t xml:space="preserve">Le demandeur ne saurait être contraint de payer une facture contestée pour récupérer son véhicule, dès lors que les travaux facturés n'ont jamais été commandés.</w:t>
      </w:r>
    </w:p>
    <w:p>
      <w:pPr>
        <w:spacing w:before="200" w:after="10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les demandes du demandeur</w:t>
      </w:r>
    </w:p>
    <w:p>
      <w:pPr>
        <w:spacing w:before="200" w:after="10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l'annulation de la facture litigieuse</w:t>
      </w:r>
    </w:p>
    <w:p>
      <w:pPr>
        <w:spacing w:before="100" w:after="100" w:line="276"/>
        <w:jc w:val="both"/>
      </w:pPr>
      <w:r>
        <w:rPr>
          <w:rFonts w:ascii="Times New Roman" w:cs="Times New Roman" w:eastAsia="Times New Roman" w:hAnsi="Times New Roman"/>
          <w:sz w:val="24"/>
          <w:szCs w:val="24"/>
        </w:rPr>
        <w:t xml:space="preserve">Le demandeur sollicite que le Tribunal déclare que la facture d'un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ne lui est pas opposable, les travaux y figurant n'ayant jamais été commandés ni acceptés.</w:t>
      </w:r>
    </w:p>
    <w:p>
      <w:pPr>
        <w:spacing w:before="50" w:after="50" w:line="276"/>
        <w:jc w:val="both"/>
      </w:pPr>
      <w:r>
        <w:rPr>
          <w:rFonts w:ascii="Times New Roman" w:cs="Times New Roman" w:eastAsia="Times New Roman" w:hAnsi="Times New Roman"/>
          <w:i/>
          <w:iCs/>
          <w:color w:val="666666"/>
          <w:sz w:val="22"/>
          <w:szCs w:val="22"/>
        </w:rPr>
        <w:t xml:space="preserve">[Si le véhicule est retenu]</w:t>
      </w:r>
    </w:p>
    <w:p>
      <w:pPr>
        <w:spacing w:before="200" w:after="10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la restitution du véhicule</w:t>
      </w:r>
    </w:p>
    <w:p>
      <w:pPr>
        <w:spacing w:before="100" w:after="100" w:line="276"/>
        <w:jc w:val="both"/>
      </w:pPr>
      <w:r>
        <w:rPr>
          <w:rFonts w:ascii="Times New Roman" w:cs="Times New Roman" w:eastAsia="Times New Roman" w:hAnsi="Times New Roman"/>
          <w:sz w:val="24"/>
          <w:szCs w:val="24"/>
        </w:rPr>
        <w:t xml:space="preserve">Le demandeur sollicite la restitution immédiate de son véhicule, sous astreinte, le droit de rétention exercé par le défendeur étant illégitime en l'absence de toute créance certaine, liquide et exigible.</w:t>
      </w:r>
    </w:p>
    <w:p>
      <w:pPr>
        <w:spacing w:before="200" w:after="10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les dommages et intérêts</w:t>
      </w:r>
    </w:p>
    <w:p>
      <w:pPr>
        <w:spacing w:before="50" w:after="50" w:line="276"/>
        <w:jc w:val="both"/>
      </w:pPr>
      <w:r>
        <w:rPr>
          <w:rFonts w:ascii="Times New Roman" w:cs="Times New Roman" w:eastAsia="Times New Roman" w:hAnsi="Times New Roman"/>
          <w:i/>
          <w:iCs/>
          <w:color w:val="666666"/>
          <w:sz w:val="22"/>
          <w:szCs w:val="22"/>
        </w:rPr>
        <w:t xml:space="preserve">[Si le véhicule a été retenu]</w:t>
      </w:r>
    </w:p>
    <w:p>
      <w:pPr>
        <w:spacing w:before="100" w:after="100" w:line="276"/>
        <w:jc w:val="both"/>
      </w:pPr>
      <w:r>
        <w:rPr>
          <w:rFonts w:ascii="Times New Roman" w:cs="Times New Roman" w:eastAsia="Times New Roman" w:hAnsi="Times New Roman"/>
          <w:sz w:val="24"/>
          <w:szCs w:val="24"/>
        </w:rPr>
        <w:t xml:space="preserve">Le demandeur sollicite l'indemnisation du préjudice résultant de la privation de jouissance de son véhicule pendant la durée de la rétention illégitime :</w:t>
      </w:r>
    </w:p>
    <w:p>
      <w:pPr>
        <w:spacing w:before="100" w:after="100" w:line="276"/>
        <w:jc w:val="both"/>
      </w:pPr>
      <w:r>
        <w:rPr>
          <w:rFonts w:ascii="Times New Roman" w:cs="Times New Roman" w:eastAsia="Times New Roman" w:hAnsi="Times New Roman"/>
          <w:sz w:val="24"/>
          <w:szCs w:val="24"/>
        </w:rPr>
        <w:t xml:space="preserve">• Préjudice de jouissance : </w:t>
      </w:r>
      <w:r>
        <w:rPr>
          <w:rFonts w:ascii="Times New Roman" w:cs="Times New Roman" w:eastAsia="Times New Roman" w:hAnsi="Times New Roman"/>
          <w:i/>
          <w:iCs/>
          <w:color w:val="A88B1F"/>
          <w:sz w:val="24"/>
          <w:szCs w:val="24"/>
        </w:rPr>
        <w:t xml:space="preserve">[NOMBRE DE JOURS]</w:t>
      </w:r>
      <w:r>
        <w:rPr>
          <w:rFonts w:ascii="Times New Roman" w:cs="Times New Roman" w:eastAsia="Times New Roman" w:hAnsi="Times New Roman"/>
          <w:sz w:val="24"/>
          <w:szCs w:val="24"/>
        </w:rPr>
        <w:t xml:space="preserve"> jours × </w:t>
      </w:r>
      <w:r>
        <w:rPr>
          <w:rFonts w:ascii="Times New Roman" w:cs="Times New Roman" w:eastAsia="Times New Roman" w:hAnsi="Times New Roman"/>
          <w:i/>
          <w:iCs/>
          <w:color w:val="A88B1F"/>
          <w:sz w:val="24"/>
          <w:szCs w:val="24"/>
        </w:rPr>
        <w:t xml:space="preserve">[MONTANT JOURNALIER]</w:t>
      </w:r>
      <w:r>
        <w:rPr>
          <w:rFonts w:ascii="Times New Roman" w:cs="Times New Roman" w:eastAsia="Times New Roman" w:hAnsi="Times New Roman"/>
          <w:sz w:val="24"/>
          <w:szCs w:val="24"/>
        </w:rPr>
        <w:t xml:space="preserve"> euros = </w:t>
      </w:r>
      <w:r>
        <w:rPr>
          <w:rFonts w:ascii="Times New Roman" w:cs="Times New Roman" w:eastAsia="Times New Roman" w:hAnsi="Times New Roman"/>
          <w:i/>
          <w:iCs/>
          <w:color w:val="A88B1F"/>
          <w:sz w:val="24"/>
          <w:szCs w:val="24"/>
        </w:rPr>
        <w:t xml:space="preserve">[TOTAL]</w:t>
      </w:r>
      <w:r>
        <w:rPr>
          <w:rFonts w:ascii="Times New Roman" w:cs="Times New Roman" w:eastAsia="Times New Roman" w:hAnsi="Times New Roman"/>
          <w:sz w:val="24"/>
          <w:szCs w:val="24"/>
        </w:rPr>
        <w:t xml:space="preserve"> euros</w:t>
      </w:r>
    </w:p>
    <w:p>
      <w:pPr>
        <w:spacing w:before="50" w:after="50" w:line="276"/>
        <w:jc w:val="both"/>
      </w:pPr>
      <w:r>
        <w:rPr>
          <w:rFonts w:ascii="Times New Roman" w:cs="Times New Roman" w:eastAsia="Times New Roman" w:hAnsi="Times New Roman"/>
          <w:i/>
          <w:iCs/>
          <w:color w:val="666666"/>
          <w:sz w:val="22"/>
          <w:szCs w:val="22"/>
        </w:rPr>
        <w:t xml:space="preserve">[Si des frais de transport ont été exposés]</w:t>
      </w:r>
    </w:p>
    <w:p>
      <w:pPr>
        <w:spacing w:before="100" w:after="100" w:line="276"/>
        <w:jc w:val="both"/>
      </w:pPr>
      <w:r>
        <w:rPr>
          <w:rFonts w:ascii="Times New Roman" w:cs="Times New Roman" w:eastAsia="Times New Roman" w:hAnsi="Times New Roman"/>
          <w:sz w:val="24"/>
          <w:szCs w:val="24"/>
        </w:rPr>
        <w:t xml:space="preserve">• Frais de transport alternatif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50" w:after="50" w:line="276"/>
        <w:jc w:val="both"/>
      </w:pPr>
      <w:r>
        <w:rPr>
          <w:rFonts w:ascii="Times New Roman" w:cs="Times New Roman" w:eastAsia="Times New Roman" w:hAnsi="Times New Roman"/>
          <w:i/>
          <w:iCs/>
          <w:color w:val="666666"/>
          <w:sz w:val="22"/>
          <w:szCs w:val="22"/>
        </w:rPr>
        <w:t xml:space="preserve">[Si le demandeur a dû payer sous contrainte pour récupérer son véhicule]</w:t>
      </w:r>
    </w:p>
    <w:p>
      <w:pPr>
        <w:spacing w:before="100" w:after="100" w:line="276"/>
        <w:jc w:val="both"/>
      </w:pPr>
      <w:r>
        <w:rPr>
          <w:rFonts w:ascii="Times New Roman" w:cs="Times New Roman" w:eastAsia="Times New Roman" w:hAnsi="Times New Roman"/>
          <w:sz w:val="24"/>
          <w:szCs w:val="24"/>
        </w:rPr>
        <w:t xml:space="preserve">• Remboursement du paiement effectué sous contrainte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200" w:after="10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les demandes accessoires</w:t>
      </w:r>
    </w:p>
    <w:p>
      <w:pPr>
        <w:spacing w:before="200" w:after="10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l'article 700 du Code de procédure civile</w:t>
      </w:r>
    </w:p>
    <w:p>
      <w:pPr>
        <w:spacing w:before="100" w:after="100" w:line="276"/>
        <w:jc w:val="both"/>
      </w:pPr>
      <w:r>
        <w:rPr>
          <w:rFonts w:ascii="Times New Roman" w:cs="Times New Roman" w:eastAsia="Times New Roman" w:hAnsi="Times New Roman"/>
          <w:sz w:val="24"/>
          <w:szCs w:val="24"/>
        </w:rPr>
        <w:t xml:space="preserve">L'équité commande de condamner le défendeur à verser au demandeur une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au titre de l'article 700 du Code de procédure civile.</w:t>
      </w:r>
    </w:p>
    <w:p>
      <w:pPr>
        <w:spacing w:before="200" w:after="10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les dépens</w:t>
      </w:r>
    </w:p>
    <w:p>
      <w:pPr>
        <w:spacing w:before="100" w:after="100" w:line="276"/>
        <w:jc w:val="both"/>
      </w:pPr>
      <w:r>
        <w:rPr>
          <w:rFonts w:ascii="Times New Roman" w:cs="Times New Roman" w:eastAsia="Times New Roman" w:hAnsi="Times New Roman"/>
          <w:sz w:val="24"/>
          <w:szCs w:val="24"/>
        </w:rPr>
        <w:t xml:space="preserve">Le défendeur sera condamné aux entiers dépens de l'instance.</w:t>
      </w:r>
    </w:p>
    <w:p>
      <w:pPr>
        <w:spacing w:before="200" w:after="10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l'exécution provisoire</w:t>
      </w:r>
    </w:p>
    <w:p>
      <w:pPr>
        <w:spacing w:before="100" w:after="100" w:line="276"/>
        <w:jc w:val="both"/>
      </w:pPr>
      <w:r>
        <w:rPr>
          <w:rFonts w:ascii="Times New Roman" w:cs="Times New Roman" w:eastAsia="Times New Roman" w:hAnsi="Times New Roman"/>
          <w:sz w:val="24"/>
          <w:szCs w:val="24"/>
        </w:rPr>
        <w:t xml:space="preserve">Conformément aux dispositions de l'article 514 du Code de procédure civile, l'exécution provisoire est de droit. Le demandeur sollicite le bénéfice de cette exécution provisoire.</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smallCaps/>
          <w:color w:val="1A365D"/>
          <w:sz w:val="32"/>
          <w:szCs w:val="32"/>
        </w:rPr>
        <w:t xml:space="preserve">PAR CES MOTIFS</w:t>
      </w:r>
    </w:p>
    <w:p>
      <w:pPr>
        <w:spacing w:before="100" w:after="100"/>
        <w:jc w:val="center"/>
      </w:pPr>
      <w:r>
        <w:rPr>
          <w:color w:val="C9A227"/>
          <w:sz w:val="20"/>
          <w:szCs w:val="20"/>
        </w:rPr>
        <w:t xml:space="preserve">━━━━━━━━━━━━━━━━━━━━━━━━━━━━━━━━━━━━━━━━━━━━━━━━━━━━━━━━━━━━━━━━━━</w:t>
      </w:r>
    </w:p>
    <w:p>
      <w:pPr>
        <w:spacing w:before="100" w:after="50"/>
      </w:pPr>
      <w:r>
        <w:rPr>
          <w:rFonts w:ascii="Times New Roman" w:cs="Times New Roman" w:eastAsia="Times New Roman" w:hAnsi="Times New Roman"/>
          <w:i/>
          <w:iCs/>
          <w:sz w:val="24"/>
          <w:szCs w:val="24"/>
        </w:rPr>
        <w:t xml:space="preserve">Vu les articles 1103, 1104, 1353, 1710 du Code civil</w:t>
      </w:r>
    </w:p>
    <w:p>
      <w:pPr>
        <w:spacing w:before="50" w:after="50"/>
      </w:pPr>
      <w:r>
        <w:rPr>
          <w:rFonts w:ascii="Times New Roman" w:cs="Times New Roman" w:eastAsia="Times New Roman" w:hAnsi="Times New Roman"/>
          <w:i/>
          <w:iCs/>
          <w:sz w:val="24"/>
          <w:szCs w:val="24"/>
        </w:rPr>
        <w:t xml:space="preserve">Vu la jurisprudence</w:t>
      </w:r>
    </w:p>
    <w:p>
      <w:pPr>
        <w:spacing w:before="50" w:after="150"/>
      </w:pPr>
      <w:r>
        <w:rPr>
          <w:rFonts w:ascii="Times New Roman" w:cs="Times New Roman" w:eastAsia="Times New Roman" w:hAnsi="Times New Roman"/>
          <w:i/>
          <w:iCs/>
          <w:sz w:val="24"/>
          <w:szCs w:val="24"/>
        </w:rPr>
        <w:t xml:space="preserve">Vu les pièces versées au débat</w:t>
      </w:r>
    </w:p>
    <w:p>
      <w:pPr>
        <w:spacing w:before="100" w:after="100" w:line="276"/>
        <w:jc w:val="both"/>
      </w:pPr>
      <w:r>
        <w:rPr>
          <w:rFonts w:ascii="Times New Roman" w:cs="Times New Roman" w:eastAsia="Times New Roman" w:hAnsi="Times New Roman"/>
          <w:sz w:val="24"/>
          <w:szCs w:val="24"/>
        </w:rPr>
        <w:t xml:space="preserve">Il est demandé au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de :</w:t>
      </w:r>
    </w:p>
    <w:p>
      <w:pPr>
        <w:spacing w:before="100" w:after="100" w:line="276"/>
        <w:jc w:val="both"/>
      </w:pPr>
      <w:r>
        <w:rPr>
          <w:rFonts w:ascii="Times New Roman" w:cs="Times New Roman" w:eastAsia="Times New Roman" w:hAnsi="Times New Roman"/>
          <w:sz w:val="24"/>
          <w:szCs w:val="24"/>
        </w:rPr>
        <w:t xml:space="preserve">Déclarant la demande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recevable et bien fondée,</w:t>
      </w:r>
    </w:p>
    <w:p>
      <w:pPr>
        <w:spacing w:before="100" w:after="10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DECLARER </w:t>
      </w:r>
      <w:r>
        <w:rPr>
          <w:rFonts w:ascii="Times New Roman" w:cs="Times New Roman" w:eastAsia="Times New Roman" w:hAnsi="Times New Roman"/>
          <w:sz w:val="24"/>
          <w:szCs w:val="24"/>
        </w:rPr>
        <w:t xml:space="preserve">recevable et bien fondée l'action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w:t>
      </w:r>
    </w:p>
    <w:p>
      <w:pPr>
        <w:spacing w:before="100" w:after="10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DIRE ET JUGER </w:t>
      </w:r>
      <w:r>
        <w:rPr>
          <w:rFonts w:ascii="Times New Roman" w:cs="Times New Roman" w:eastAsia="Times New Roman" w:hAnsi="Times New Roman"/>
          <w:sz w:val="24"/>
          <w:szCs w:val="24"/>
        </w:rPr>
        <w:t xml:space="preserve">que la société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sz w:val="24"/>
          <w:szCs w:val="24"/>
        </w:rPr>
        <w:t xml:space="preserve"> ne rapporte pas la preuve que les travaux facturés ont été commandés ou acceptés par le demandeur ;</w:t>
      </w:r>
    </w:p>
    <w:p>
      <w:pPr>
        <w:spacing w:before="100" w:after="10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DIRE ET JUGER </w:t>
      </w:r>
      <w:r>
        <w:rPr>
          <w:rFonts w:ascii="Times New Roman" w:cs="Times New Roman" w:eastAsia="Times New Roman" w:hAnsi="Times New Roman"/>
          <w:sz w:val="24"/>
          <w:szCs w:val="24"/>
        </w:rPr>
        <w:t xml:space="preserve">que la facture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d'un montant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est inopposable au demandeur ;</w:t>
      </w:r>
    </w:p>
    <w:p>
      <w:pPr>
        <w:spacing w:before="100" w:after="100"/>
      </w:pPr>
      <w:r>
        <w:rPr>
          <w:rFonts w:ascii="Times New Roman" w:cs="Times New Roman" w:eastAsia="Times New Roman" w:hAnsi="Times New Roman"/>
          <w:b/>
          <w:bCs/>
          <w:sz w:val="24"/>
          <w:szCs w:val="24"/>
        </w:rPr>
        <w:t xml:space="preserve">• En conséquence,</w:t>
      </w:r>
    </w:p>
    <w:p>
      <w:pPr>
        <w:spacing w:before="50" w:after="50" w:line="276"/>
        <w:jc w:val="both"/>
      </w:pPr>
      <w:r>
        <w:rPr>
          <w:rFonts w:ascii="Times New Roman" w:cs="Times New Roman" w:eastAsia="Times New Roman" w:hAnsi="Times New Roman"/>
          <w:i/>
          <w:iCs/>
          <w:color w:val="666666"/>
          <w:sz w:val="22"/>
          <w:szCs w:val="22"/>
        </w:rPr>
        <w:t xml:space="preserve">[Si le véhicule est retenu]</w:t>
      </w:r>
    </w:p>
    <w:p>
      <w:pPr>
        <w:spacing w:before="100" w:after="10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ORDONNER </w:t>
      </w:r>
      <w:r>
        <w:rPr>
          <w:rFonts w:ascii="Times New Roman" w:cs="Times New Roman" w:eastAsia="Times New Roman" w:hAnsi="Times New Roman"/>
          <w:sz w:val="24"/>
          <w:szCs w:val="24"/>
        </w:rPr>
        <w:t xml:space="preserve">la restitution immédiate du véhicule de marque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[IMMATRICULATION]</w:t>
      </w:r>
      <w:r>
        <w:rPr>
          <w:rFonts w:ascii="Times New Roman" w:cs="Times New Roman" w:eastAsia="Times New Roman" w:hAnsi="Times New Roman"/>
          <w:sz w:val="24"/>
          <w:szCs w:val="24"/>
        </w:rPr>
        <w:t xml:space="preserve">, au demandeur, sous astreinte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par jour de retard à compter de la signification du jugement à intervenir ;</w:t>
      </w:r>
    </w:p>
    <w:p>
      <w:pPr>
        <w:spacing w:before="50" w:after="50" w:line="276"/>
        <w:jc w:val="both"/>
      </w:pPr>
      <w:r>
        <w:rPr>
          <w:rFonts w:ascii="Times New Roman" w:cs="Times New Roman" w:eastAsia="Times New Roman" w:hAnsi="Times New Roman"/>
          <w:i/>
          <w:iCs/>
          <w:color w:val="666666"/>
          <w:sz w:val="22"/>
          <w:szCs w:val="22"/>
        </w:rPr>
        <w:t xml:space="preserve">[Si le demandeur a payé sous contrainte]</w:t>
      </w:r>
    </w:p>
    <w:p>
      <w:pPr>
        <w:spacing w:before="100" w:after="10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sz w:val="24"/>
          <w:szCs w:val="24"/>
        </w:rPr>
        <w:t xml:space="preserve">la société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sz w:val="24"/>
          <w:szCs w:val="24"/>
        </w:rPr>
        <w:t xml:space="preserve"> à rembourser au demandeur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correspondant au paiement effectué sous contrainte ;</w:t>
      </w:r>
    </w:p>
    <w:p>
      <w:pPr>
        <w:spacing w:before="50" w:after="50" w:line="276"/>
        <w:jc w:val="both"/>
      </w:pPr>
      <w:r>
        <w:rPr>
          <w:rFonts w:ascii="Times New Roman" w:cs="Times New Roman" w:eastAsia="Times New Roman" w:hAnsi="Times New Roman"/>
          <w:i/>
          <w:iCs/>
          <w:color w:val="666666"/>
          <w:sz w:val="22"/>
          <w:szCs w:val="22"/>
        </w:rPr>
        <w:t xml:space="preserve">[Si préjudice de jouissance]</w:t>
      </w:r>
    </w:p>
    <w:p>
      <w:pPr>
        <w:spacing w:before="100" w:after="10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sz w:val="24"/>
          <w:szCs w:val="24"/>
        </w:rPr>
        <w:t xml:space="preserve">la société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sz w:val="24"/>
          <w:szCs w:val="24"/>
        </w:rPr>
        <w:t xml:space="preserve"> à verser au demandeur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à titre de dommages et intérêts en réparation du préjudice de jouissance ;</w:t>
      </w:r>
    </w:p>
    <w:p>
      <w:pPr>
        <w:spacing w:before="100" w:after="10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sz w:val="24"/>
          <w:szCs w:val="24"/>
        </w:rPr>
        <w:t xml:space="preserve">la société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sz w:val="24"/>
          <w:szCs w:val="24"/>
        </w:rPr>
        <w:t xml:space="preserve"> à verser au demandeur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au titre de l'article 700 du Code de procédure civile ;</w:t>
      </w:r>
    </w:p>
    <w:p>
      <w:pPr>
        <w:spacing w:before="100" w:after="10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sz w:val="24"/>
          <w:szCs w:val="24"/>
        </w:rPr>
        <w:t xml:space="preserve">la société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sz w:val="24"/>
          <w:szCs w:val="24"/>
        </w:rPr>
        <w:t xml:space="preserve"> aux entiers dépens de l'instance ;</w:t>
      </w:r>
    </w:p>
    <w:p>
      <w:pPr>
        <w:spacing w:before="100" w:after="200"/>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RAPPELER </w:t>
      </w:r>
      <w:r>
        <w:rPr>
          <w:rFonts w:ascii="Times New Roman" w:cs="Times New Roman" w:eastAsia="Times New Roman" w:hAnsi="Times New Roman"/>
          <w:sz w:val="24"/>
          <w:szCs w:val="24"/>
        </w:rPr>
        <w:t xml:space="preserve">que l'exécution provisoire est de droit.</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300"/>
        <w:jc w:val="center"/>
      </w:pPr>
      <w:r>
        <w:rPr>
          <w:rFonts w:ascii="Times New Roman" w:cs="Times New Roman" w:eastAsia="Times New Roman" w:hAnsi="Times New Roman"/>
          <w:b/>
          <w:bCs/>
          <w:smallCaps/>
          <w:color w:val="1A365D"/>
          <w:sz w:val="24"/>
          <w:szCs w:val="24"/>
        </w:rPr>
        <w:t xml:space="preserve">SOUS TOUTES RÉSERVES ET CE AFIN QU'ILS N'EN IGNORENT.</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150"/>
      </w:pPr>
      <w:r>
        <w:rPr>
          <w:rFonts w:ascii="Times New Roman" w:cs="Times New Roman" w:eastAsia="Times New Roman" w:hAnsi="Times New Roman"/>
          <w:b/>
          <w:bCs/>
          <w:color w:val="1A365D"/>
          <w:sz w:val="24"/>
          <w:szCs w:val="24"/>
          <w:u w:val="single"/>
        </w:rPr>
        <w:t xml:space="preserve">Bordereau récapitulatif des pièces visées au soutien de la présente assignation :</w:t>
      </w:r>
    </w:p>
    <w:p>
      <w:pPr>
        <w:spacing w:before="50" w:after="50" w:line="276"/>
        <w:ind w:left="431"/>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Carte grise du véhicule</w:t>
      </w:r>
    </w:p>
    <w:p>
      <w:pPr>
        <w:spacing w:before="50" w:after="50" w:line="276"/>
        <w:ind w:left="431"/>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Ordre de réparation initial (le cas échéant)</w:t>
      </w:r>
    </w:p>
    <w:p>
      <w:pPr>
        <w:spacing w:before="50" w:after="50" w:line="276"/>
        <w:ind w:left="431"/>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Facture contestée</w:t>
      </w:r>
    </w:p>
    <w:p>
      <w:pPr>
        <w:spacing w:before="50" w:after="50" w:line="276"/>
        <w:ind w:left="431"/>
        <w:jc w:val="both"/>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Lettre de contestation et accusé de réception</w:t>
      </w:r>
    </w:p>
    <w:p>
      <w:pPr>
        <w:spacing w:before="50" w:after="50" w:line="276"/>
        <w:ind w:left="431"/>
        <w:jc w:val="both"/>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sz w:val="24"/>
          <w:szCs w:val="24"/>
        </w:rPr>
        <w:t xml:space="preserve">Réponse du défendeur (le cas échéant)</w:t>
      </w:r>
    </w:p>
    <w:p>
      <w:pPr>
        <w:spacing w:before="50" w:after="50" w:line="276"/>
        <w:ind w:left="431"/>
        <w:jc w:val="both"/>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sz w:val="24"/>
          <w:szCs w:val="24"/>
        </w:rPr>
        <w:t xml:space="preserve">Attestation de saisine du médiateur / Procès-verbal de non-conciliation</w:t>
      </w:r>
    </w:p>
    <w:p>
      <w:pPr>
        <w:spacing w:before="50" w:after="50" w:line="276"/>
        <w:jc w:val="both"/>
      </w:pPr>
      <w:r>
        <w:rPr>
          <w:rFonts w:ascii="Times New Roman" w:cs="Times New Roman" w:eastAsia="Times New Roman" w:hAnsi="Times New Roman"/>
          <w:i/>
          <w:iCs/>
          <w:color w:val="666666"/>
          <w:sz w:val="22"/>
          <w:szCs w:val="22"/>
        </w:rPr>
        <w:t xml:space="preserve">[Ajouter toute pièce utile : échanges de courriels, témoignages, etc.]</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d'acte – Assignation au fond – Procédure orale – Refus de paiement travaux non commandés</w:t>
    </w:r>
  </w:p>
  <w:p>
    <w:pPr>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2026-01-22T20:13:33.778Z</dcterms:created>
  <dcterms:modified xsi:type="dcterms:W3CDTF">2026-01-22T20:13:33.779Z</dcterms:modified>
</cp:coreProperties>
</file>

<file path=docProps/custom.xml><?xml version="1.0" encoding="utf-8"?>
<Properties xmlns="http://schemas.openxmlformats.org/officeDocument/2006/custom-properties" xmlns:vt="http://schemas.openxmlformats.org/officeDocument/2006/docPropsVTypes"/>
</file>