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 w:after="50"/>
        <w:jc w:val="center"/>
      </w:pPr>
      <w:r>
        <w:rPr>
          <w:rFonts w:ascii="Times New Roman" w:cs="Times New Roman" w:eastAsia="Times New Roman" w:hAnsi="Times New Roman"/>
          <w:b/>
          <w:bCs/>
          <w:smallCaps/>
          <w:color w:val="1A365D"/>
          <w:sz w:val="32"/>
          <w:szCs w:val="32"/>
        </w:rPr>
        <w:t xml:space="preserve">ASSIGNATION EN RÉFÉRÉ AUX FINS DE</w:t>
      </w:r>
    </w:p>
    <w:p>
      <w:pPr>
        <w:spacing w:before="200" w:after="50"/>
        <w:jc w:val="center"/>
      </w:pPr>
      <w:r>
        <w:rPr>
          <w:rFonts w:ascii="Times New Roman" w:cs="Times New Roman" w:eastAsia="Times New Roman" w:hAnsi="Times New Roman"/>
          <w:b/>
          <w:bCs/>
          <w:smallCaps/>
          <w:color w:val="1A365D"/>
          <w:sz w:val="32"/>
          <w:szCs w:val="32"/>
        </w:rPr>
        <w:t xml:space="preserve">NOMINATION D'UN EXPERT</w:t>
      </w:r>
    </w:p>
    <w:p>
      <w:pPr>
        <w:spacing w:before="100" w:after="100"/>
        <w:jc w:val="center"/>
      </w:pPr>
      <w:r>
        <w:rPr>
          <w:color w:val="C9A227"/>
          <w:sz w:val="20"/>
          <w:szCs w:val="20"/>
        </w:rPr>
        <w:t xml:space="preserve">━━━━━━━━━━━━━━━━━━━━━━━━━━━━━━━━━━━━━━━━━━━━━━━━━━━━━━━━━━━━━━━━━━━━━</w:t>
      </w:r>
    </w:p>
    <w:p>
      <w:pPr>
        <w:spacing w:before="100" w:after="100"/>
        <w:jc w:val="center"/>
      </w:pPr>
      <w:r>
        <w:rPr>
          <w:rFonts w:ascii="Times New Roman" w:cs="Times New Roman" w:eastAsia="Times New Roman" w:hAnsi="Times New Roman"/>
          <w:b/>
          <w:bCs/>
          <w:i w:val="false"/>
          <w:iCs w:val="false"/>
          <w:color w:val="1A365D"/>
          <w:sz w:val="26"/>
          <w:szCs w:val="26"/>
        </w:rPr>
        <w:t xml:space="preserve">PAR-DEVANT LE PRÉSIDENT PRÈS LE TRIBUNAL JUDICIAIRE DE</w:t>
      </w:r>
    </w:p>
    <w:p>
      <w:pPr>
        <w:spacing w:before="100" w:after="100"/>
        <w:jc w:val="center"/>
      </w:pPr>
      <w:r>
        <w:rPr>
          <w:rFonts w:ascii="Times New Roman" w:cs="Times New Roman" w:eastAsia="Times New Roman" w:hAnsi="Times New Roman"/>
          <w:b w:val="false"/>
          <w:bCs w:val="false"/>
          <w:i/>
          <w:iCs/>
          <w:color w:val="A88B1F"/>
          <w:sz w:val="24"/>
          <w:szCs w:val="24"/>
        </w:rPr>
        <w:t xml:space="preserve">[ville du tribunal compétent]</w:t>
      </w:r>
    </w:p>
    <w:p>
      <w:pPr>
        <w:spacing w:after="50"/>
      </w:pPr>
    </w:p>
    <w:p>
      <w:pPr>
        <w:spacing w:before="100" w:after="100"/>
        <w:jc w:val="center"/>
      </w:pPr>
      <w:r>
        <w:rPr>
          <w:rFonts w:ascii="Times New Roman" w:cs="Times New Roman" w:eastAsia="Times New Roman" w:hAnsi="Times New Roman"/>
          <w:b w:val="false"/>
          <w:bCs w:val="false"/>
          <w:i/>
          <w:iCs/>
          <w:color w:val="666666"/>
          <w:sz w:val="22"/>
          <w:szCs w:val="22"/>
        </w:rPr>
        <w:t xml:space="preserve">(Article 145 du Code de procédure civile)</w:t>
      </w:r>
    </w:p>
    <w:p>
      <w:pPr>
        <w:spacing w:after="150"/>
      </w:pPr>
    </w:p>
    <w:p>
      <w:pPr>
        <w:spacing w:before="100" w:after="100"/>
        <w:jc w:val="center"/>
      </w:pPr>
      <w:r>
        <w:rPr>
          <w:rFonts w:ascii="Times New Roman" w:cs="Times New Roman" w:eastAsia="Times New Roman" w:hAnsi="Times New Roman"/>
          <w:b w:val="false"/>
          <w:bCs w:val="false"/>
          <w:i w:val="false"/>
          <w:iCs w:val="false"/>
          <w:color w:val="1A365D"/>
          <w:sz w:val="24"/>
          <w:szCs w:val="24"/>
        </w:rPr>
        <w:t xml:space="preserve">L'AN DEUX MILLE [...]</w:t>
      </w:r>
    </w:p>
    <w:p>
      <w:pPr>
        <w:spacing w:before="100" w:after="100"/>
        <w:jc w:val="center"/>
      </w:pPr>
      <w:r>
        <w:rPr>
          <w:rFonts w:ascii="Times New Roman" w:cs="Times New Roman" w:eastAsia="Times New Roman" w:hAnsi="Times New Roman"/>
          <w:b w:val="false"/>
          <w:bCs w:val="false"/>
          <w:i w:val="false"/>
          <w:iCs w:val="false"/>
          <w:color w:val="1A365D"/>
          <w:sz w:val="24"/>
          <w:szCs w:val="24"/>
        </w:rPr>
        <w:t xml:space="preserve">ET LE</w:t>
      </w:r>
    </w:p>
    <w:p>
      <w:pPr>
        <w:spacing w:after="200"/>
      </w:pPr>
    </w:p>
    <w:p>
      <w:pPr>
        <w:spacing w:before="200" w:after="100"/>
        <w:jc w:val="left"/>
      </w:pPr>
      <w:r>
        <w:rPr>
          <w:rFonts w:ascii="Times New Roman" w:cs="Times New Roman" w:eastAsia="Times New Roman" w:hAnsi="Times New Roman"/>
          <w:b/>
          <w:bCs/>
          <w:color w:val="1A365D"/>
          <w:sz w:val="26"/>
          <w:szCs w:val="26"/>
          <w:u w:val="single"/>
        </w:rPr>
        <w:t xml:space="preserve">À LA DEMANDE DE :</w:t>
      </w:r>
    </w:p>
    <w:p>
      <w:pPr>
        <w:spacing w:after="50"/>
      </w:pPr>
    </w:p>
    <w:p>
      <w:pPr>
        <w:spacing w:after="120" w:before="0" w:line="276"/>
        <w:ind/>
        <w:jc w:val="both"/>
      </w:pPr>
      <w:r>
        <w:rPr>
          <w:rFonts w:ascii="Times New Roman" w:cs="Times New Roman" w:eastAsia="Times New Roman" w:hAnsi="Times New Roman"/>
          <w:i/>
          <w:iCs/>
          <w:color w:val="666666"/>
          <w:sz w:val="22"/>
          <w:szCs w:val="22"/>
        </w:rPr>
        <w:t xml:space="preserve">[Si personne physique]</w:t>
      </w:r>
    </w:p>
    <w:p>
      <w:pPr>
        <w:spacing w:after="120" w:before="0" w:line="276"/>
        <w:ind/>
        <w:jc w:val="both"/>
      </w:pPr>
      <w:r>
        <w:rPr>
          <w:rFonts w:ascii="Times New Roman" w:cs="Times New Roman" w:eastAsia="Times New Roman" w:hAnsi="Times New Roman"/>
          <w:b/>
          <w:bCs/>
          <w:i w:val="false"/>
          <w:iCs w:val="false"/>
          <w:color w:val="000000"/>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b w:val="false"/>
          <w:bCs w:val="false"/>
          <w:i w:val="false"/>
          <w:iCs w:val="false"/>
          <w:color w:val="000000"/>
          <w:sz w:val="24"/>
          <w:szCs w:val="24"/>
        </w:rPr>
        <w:t xml:space="preserve">, né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b w:val="false"/>
          <w:bCs w:val="false"/>
          <w:i w:val="false"/>
          <w:iCs w:val="false"/>
          <w:color w:val="000000"/>
          <w:sz w:val="24"/>
          <w:szCs w:val="24"/>
        </w:rPr>
        <w:t xml:space="preserve">, de nationalité </w:t>
      </w:r>
      <w:r>
        <w:rPr>
          <w:rFonts w:ascii="Times New Roman" w:cs="Times New Roman" w:eastAsia="Times New Roman" w:hAnsi="Times New Roman"/>
          <w:i/>
          <w:iCs/>
          <w:color w:val="A88B1F"/>
          <w:sz w:val="24"/>
          <w:szCs w:val="24"/>
        </w:rPr>
        <w:t xml:space="preserve">[pays]</w:t>
      </w:r>
      <w:r>
        <w:rPr>
          <w:rFonts w:ascii="Times New Roman" w:cs="Times New Roman" w:eastAsia="Times New Roman" w:hAnsi="Times New Roman"/>
          <w:b w:val="false"/>
          <w:bCs w:val="false"/>
          <w:i w:val="false"/>
          <w:iCs w:val="false"/>
          <w:color w:val="000000"/>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b w:val="false"/>
          <w:bCs w:val="false"/>
          <w:i w:val="false"/>
          <w:iCs w:val="false"/>
          <w:color w:val="000000"/>
          <w:sz w:val="24"/>
          <w:szCs w:val="24"/>
        </w:rPr>
        <w:t xml:space="preserve">, demeurant à </w:t>
      </w:r>
      <w:r>
        <w:rPr>
          <w:rFonts w:ascii="Times New Roman" w:cs="Times New Roman" w:eastAsia="Times New Roman" w:hAnsi="Times New Roman"/>
          <w:i/>
          <w:iCs/>
          <w:color w:val="A88B1F"/>
          <w:sz w:val="24"/>
          <w:szCs w:val="24"/>
        </w:rPr>
        <w:t xml:space="preserve">[adresse]</w:t>
      </w:r>
    </w:p>
    <w:p>
      <w:pPr>
        <w:spacing w:after="50"/>
      </w:pPr>
    </w:p>
    <w:p>
      <w:pPr>
        <w:spacing w:after="120" w:before="0" w:line="276"/>
        <w:ind/>
        <w:jc w:val="both"/>
      </w:pPr>
      <w:r>
        <w:rPr>
          <w:rFonts w:ascii="Times New Roman" w:cs="Times New Roman" w:eastAsia="Times New Roman" w:hAnsi="Times New Roman"/>
          <w:i/>
          <w:iCs/>
          <w:color w:val="666666"/>
          <w:sz w:val="22"/>
          <w:szCs w:val="22"/>
        </w:rPr>
        <w:t xml:space="preserve">[Si personne morale]</w:t>
      </w:r>
    </w:p>
    <w:p>
      <w:pPr>
        <w:spacing w:after="120" w:before="0" w:line="276"/>
        <w:ind/>
        <w:jc w:val="both"/>
      </w:pPr>
      <w:r>
        <w:rPr>
          <w:rFonts w:ascii="Times New Roman" w:cs="Times New Roman" w:eastAsia="Times New Roman" w:hAnsi="Times New Roman"/>
          <w:b/>
          <w:bCs/>
          <w:i w:val="false"/>
          <w:iCs w:val="false"/>
          <w:color w:val="000000"/>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b w:val="false"/>
          <w:bCs w:val="false"/>
          <w:i w:val="false"/>
          <w:iCs w:val="false"/>
          <w:color w:val="000000"/>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sous le numéro </w:t>
      </w:r>
      <w:r>
        <w:rPr>
          <w:rFonts w:ascii="Times New Roman" w:cs="Times New Roman" w:eastAsia="Times New Roman" w:hAnsi="Times New Roman"/>
          <w:i/>
          <w:iCs/>
          <w:color w:val="A88B1F"/>
          <w:sz w:val="24"/>
          <w:szCs w:val="24"/>
        </w:rPr>
        <w:t xml:space="preserve">[...]</w:t>
      </w:r>
      <w:r>
        <w:rPr>
          <w:rFonts w:ascii="Times New Roman" w:cs="Times New Roman" w:eastAsia="Times New Roman" w:hAnsi="Times New Roman"/>
          <w:b w:val="false"/>
          <w:bCs w:val="false"/>
          <w:i w:val="false"/>
          <w:iCs w:val="false"/>
          <w:color w:val="000000"/>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b w:val="false"/>
          <w:bCs w:val="false"/>
          <w:i w:val="false"/>
          <w:iCs w:val="false"/>
          <w:color w:val="000000"/>
          <w:sz w:val="24"/>
          <w:szCs w:val="24"/>
        </w:rPr>
        <w:t xml:space="preserve">, agissant poursuites et diligences de ses représentants légaux domiciliés, en cette qualité, audit siège</w:t>
      </w:r>
    </w:p>
    <w:p>
      <w:pPr>
        <w:spacing w:after="100"/>
      </w:pPr>
    </w:p>
    <w:p>
      <w:pPr>
        <w:spacing w:after="120" w:before="0" w:line="276"/>
        <w:ind/>
        <w:jc w:val="both"/>
      </w:pPr>
      <w:r>
        <w:rPr>
          <w:rFonts w:ascii="Times New Roman" w:cs="Times New Roman" w:eastAsia="Times New Roman" w:hAnsi="Times New Roman"/>
          <w:b/>
          <w:bCs/>
          <w:i w:val="false"/>
          <w:iCs w:val="false"/>
          <w:color w:val="000000"/>
          <w:sz w:val="24"/>
          <w:szCs w:val="24"/>
          <w:u w:val="single"/>
        </w:rPr>
        <w:t xml:space="preserve">Ayant pour avocat :</w:t>
      </w:r>
    </w:p>
    <w:p>
      <w:pPr>
        <w:spacing w:after="120" w:before="0" w:line="276"/>
        <w:ind/>
        <w:jc w:val="both"/>
      </w:pPr>
      <w:r>
        <w:rPr>
          <w:rFonts w:ascii="Times New Roman" w:cs="Times New Roman" w:eastAsia="Times New Roman" w:hAnsi="Times New Roman"/>
          <w:b/>
          <w:bCs/>
          <w:i w:val="false"/>
          <w:iCs w:val="false"/>
          <w:color w:val="000000"/>
          <w:sz w:val="24"/>
          <w:szCs w:val="24"/>
        </w:rPr>
        <w:t xml:space="preserve">Maître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b w:val="false"/>
          <w:bCs w:val="false"/>
          <w:i w:val="false"/>
          <w:iCs w:val="false"/>
          <w:color w:val="000000"/>
          <w:sz w:val="24"/>
          <w:szCs w:val="24"/>
        </w:rPr>
        <w:t xml:space="preserve">, Avocat inscrit au Barreau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y demeurant </w:t>
      </w:r>
      <w:r>
        <w:rPr>
          <w:rFonts w:ascii="Times New Roman" w:cs="Times New Roman" w:eastAsia="Times New Roman" w:hAnsi="Times New Roman"/>
          <w:i/>
          <w:iCs/>
          <w:color w:val="A88B1F"/>
          <w:sz w:val="24"/>
          <w:szCs w:val="24"/>
        </w:rPr>
        <w:t xml:space="preserve">[adresse]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Au cabinet duquel il est fait élection de domicile et qui se constitue sur la présente assignation et ses suites</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100"/>
        <w:jc w:val="left"/>
      </w:pPr>
      <w:r>
        <w:rPr>
          <w:rFonts w:ascii="Times New Roman" w:cs="Times New Roman" w:eastAsia="Times New Roman" w:hAnsi="Times New Roman"/>
          <w:b/>
          <w:bCs/>
          <w:color w:val="1A365D"/>
          <w:sz w:val="26"/>
          <w:szCs w:val="26"/>
        </w:rPr>
        <w:t xml:space="preserve">J'AI COMMISSAIRE DE JUSTICE SOUSSIGNÉ :</w:t>
      </w:r>
    </w:p>
    <w:p>
      <w:pPr>
        <w:spacing w:after="50"/>
      </w:pPr>
    </w:p>
    <w:p>
      <w:pPr>
        <w:spacing w:after="120" w:before="0" w:line="276"/>
        <w:ind/>
        <w:jc w:val="both"/>
      </w:pPr>
      <w:r>
        <w:rPr>
          <w:rFonts w:ascii="Times New Roman" w:cs="Times New Roman" w:eastAsia="Times New Roman" w:hAnsi="Times New Roman"/>
          <w:b/>
          <w:bCs/>
          <w:i w:val="false"/>
          <w:iCs w:val="false"/>
          <w:color w:val="000000"/>
          <w:sz w:val="24"/>
          <w:szCs w:val="24"/>
          <w:u w:val="single"/>
        </w:rPr>
        <w:t xml:space="preserve">DONNÉ ASSIGNATION À :</w:t>
      </w:r>
    </w:p>
    <w:p>
      <w:pPr>
        <w:spacing w:after="50"/>
      </w:pPr>
    </w:p>
    <w:p>
      <w:pPr>
        <w:spacing w:after="120" w:before="0" w:line="276"/>
        <w:ind/>
        <w:jc w:val="both"/>
      </w:pPr>
      <w:r>
        <w:rPr>
          <w:rFonts w:ascii="Times New Roman" w:cs="Times New Roman" w:eastAsia="Times New Roman" w:hAnsi="Times New Roman"/>
          <w:i/>
          <w:iCs/>
          <w:color w:val="666666"/>
          <w:sz w:val="22"/>
          <w:szCs w:val="22"/>
        </w:rPr>
        <w:t xml:space="preserve">[Si personne physique]</w:t>
      </w:r>
    </w:p>
    <w:p>
      <w:pPr>
        <w:spacing w:after="120" w:before="0" w:line="276"/>
        <w:ind/>
        <w:jc w:val="both"/>
      </w:pPr>
      <w:r>
        <w:rPr>
          <w:rFonts w:ascii="Times New Roman" w:cs="Times New Roman" w:eastAsia="Times New Roman" w:hAnsi="Times New Roman"/>
          <w:b/>
          <w:bCs/>
          <w:i w:val="false"/>
          <w:iCs w:val="false"/>
          <w:color w:val="000000"/>
          <w:sz w:val="24"/>
          <w:szCs w:val="24"/>
        </w:rPr>
        <w:t xml:space="preserve">Monsieur ou Madame </w:t>
      </w:r>
      <w:r>
        <w:rPr>
          <w:rFonts w:ascii="Times New Roman" w:cs="Times New Roman" w:eastAsia="Times New Roman" w:hAnsi="Times New Roman"/>
          <w:i/>
          <w:iCs/>
          <w:color w:val="A88B1F"/>
          <w:sz w:val="24"/>
          <w:szCs w:val="24"/>
        </w:rPr>
        <w:t xml:space="preserve">[nom, prénom du garagiste]</w:t>
      </w:r>
      <w:r>
        <w:rPr>
          <w:rFonts w:ascii="Times New Roman" w:cs="Times New Roman" w:eastAsia="Times New Roman" w:hAnsi="Times New Roman"/>
          <w:b w:val="false"/>
          <w:bCs w:val="false"/>
          <w:i w:val="false"/>
          <w:iCs w:val="false"/>
          <w:color w:val="000000"/>
          <w:sz w:val="24"/>
          <w:szCs w:val="24"/>
        </w:rPr>
        <w:t xml:space="preserve">, exerçant sous l'enseigne </w:t>
      </w:r>
      <w:r>
        <w:rPr>
          <w:rFonts w:ascii="Times New Roman" w:cs="Times New Roman" w:eastAsia="Times New Roman" w:hAnsi="Times New Roman"/>
          <w:i/>
          <w:iCs/>
          <w:color w:val="A88B1F"/>
          <w:sz w:val="24"/>
          <w:szCs w:val="24"/>
        </w:rPr>
        <w:t xml:space="preserve">[nom commercial du garage]</w:t>
      </w:r>
      <w:r>
        <w:rPr>
          <w:rFonts w:ascii="Times New Roman" w:cs="Times New Roman" w:eastAsia="Times New Roman" w:hAnsi="Times New Roman"/>
          <w:b w:val="false"/>
          <w:bCs w:val="false"/>
          <w:i w:val="false"/>
          <w:iCs w:val="false"/>
          <w:color w:val="000000"/>
          <w:sz w:val="24"/>
          <w:szCs w:val="24"/>
        </w:rPr>
        <w:t xml:space="preserve">, de profession garagiste-réparateur automobile, demeurant et exerçant à </w:t>
      </w:r>
      <w:r>
        <w:rPr>
          <w:rFonts w:ascii="Times New Roman" w:cs="Times New Roman" w:eastAsia="Times New Roman" w:hAnsi="Times New Roman"/>
          <w:i/>
          <w:iCs/>
          <w:color w:val="A88B1F"/>
          <w:sz w:val="24"/>
          <w:szCs w:val="24"/>
        </w:rPr>
        <w:t xml:space="preserve">[adresse du garage]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Où étant et parlant à :</w:t>
      </w:r>
    </w:p>
    <w:p>
      <w:pPr>
        <w:spacing w:after="50"/>
      </w:pPr>
    </w:p>
    <w:p>
      <w:pPr>
        <w:spacing w:after="120" w:before="0" w:line="276"/>
        <w:ind/>
        <w:jc w:val="both"/>
      </w:pPr>
      <w:r>
        <w:rPr>
          <w:rFonts w:ascii="Times New Roman" w:cs="Times New Roman" w:eastAsia="Times New Roman" w:hAnsi="Times New Roman"/>
          <w:i/>
          <w:iCs/>
          <w:color w:val="666666"/>
          <w:sz w:val="22"/>
          <w:szCs w:val="22"/>
        </w:rPr>
        <w:t xml:space="preserve">[Si personne morale]</w:t>
      </w:r>
    </w:p>
    <w:p>
      <w:pPr>
        <w:spacing w:after="120" w:before="0" w:line="276"/>
        <w:ind/>
        <w:jc w:val="both"/>
      </w:pPr>
      <w:r>
        <w:rPr>
          <w:rFonts w:ascii="Times New Roman" w:cs="Times New Roman" w:eastAsia="Times New Roman" w:hAnsi="Times New Roman"/>
          <w:b/>
          <w:bCs/>
          <w:i w:val="false"/>
          <w:iCs w:val="false"/>
          <w:color w:val="000000"/>
          <w:sz w:val="24"/>
          <w:szCs w:val="24"/>
        </w:rPr>
        <w:t xml:space="preserve">La société </w:t>
      </w:r>
      <w:r>
        <w:rPr>
          <w:rFonts w:ascii="Times New Roman" w:cs="Times New Roman" w:eastAsia="Times New Roman" w:hAnsi="Times New Roman"/>
          <w:i/>
          <w:iCs/>
          <w:color w:val="A88B1F"/>
          <w:sz w:val="24"/>
          <w:szCs w:val="24"/>
        </w:rPr>
        <w:t xml:space="preserve">[raison sociale du garage]</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b w:val="false"/>
          <w:bCs w:val="false"/>
          <w:i w:val="false"/>
          <w:iCs w:val="false"/>
          <w:color w:val="000000"/>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sous le numéro </w:t>
      </w:r>
      <w:r>
        <w:rPr>
          <w:rFonts w:ascii="Times New Roman" w:cs="Times New Roman" w:eastAsia="Times New Roman" w:hAnsi="Times New Roman"/>
          <w:i/>
          <w:iCs/>
          <w:color w:val="A88B1F"/>
          <w:sz w:val="24"/>
          <w:szCs w:val="24"/>
        </w:rPr>
        <w:t xml:space="preserve">[...]</w:t>
      </w:r>
      <w:r>
        <w:rPr>
          <w:rFonts w:ascii="Times New Roman" w:cs="Times New Roman" w:eastAsia="Times New Roman" w:hAnsi="Times New Roman"/>
          <w:b w:val="false"/>
          <w:bCs w:val="false"/>
          <w:i w:val="false"/>
          <w:iCs w:val="false"/>
          <w:color w:val="000000"/>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b w:val="false"/>
          <w:bCs w:val="false"/>
          <w:i w:val="false"/>
          <w:iCs w:val="false"/>
          <w:color w:val="000000"/>
          <w:sz w:val="24"/>
          <w:szCs w:val="24"/>
        </w:rPr>
        <w:t xml:space="preserve">, prise en la personne de son représentant légal domicilié, en cette qualité, audit siège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Où étant et parlant à :</w:t>
      </w:r>
    </w:p>
    <w:p>
      <w:pPr>
        <w:spacing w:after="100"/>
      </w:pPr>
    </w:p>
    <w:p>
      <w:pPr>
        <w:spacing w:after="120" w:before="0" w:line="276"/>
        <w:ind/>
        <w:jc w:val="both"/>
      </w:pPr>
      <w:r>
        <w:rPr>
          <w:rFonts w:ascii="Times New Roman" w:cs="Times New Roman" w:eastAsia="Times New Roman" w:hAnsi="Times New Roman"/>
          <w:b/>
          <w:bCs/>
          <w:i w:val="false"/>
          <w:iCs w:val="false"/>
          <w:color w:val="000000"/>
          <w:sz w:val="24"/>
          <w:szCs w:val="24"/>
          <w:u w:val="single"/>
        </w:rPr>
        <w:t xml:space="preserve">D'AVOIR À COMPARAÎTRE :</w:t>
      </w:r>
    </w:p>
    <w:p>
      <w:pPr>
        <w:spacing w:after="120" w:before="0" w:line="276"/>
        <w:ind/>
        <w:jc w:val="both"/>
      </w:pPr>
      <w:r>
        <w:rPr>
          <w:rFonts w:ascii="Times New Roman" w:cs="Times New Roman" w:eastAsia="Times New Roman" w:hAnsi="Times New Roman"/>
          <w:b/>
          <w:bCs/>
          <w:i w:val="false"/>
          <w:iCs w:val="false"/>
          <w:color w:val="000000"/>
          <w:sz w:val="24"/>
          <w:szCs w:val="24"/>
        </w:rPr>
        <w:t xml:space="preserve">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bCs/>
          <w:i w:val="false"/>
          <w:iCs w:val="false"/>
          <w:color w:val="000000"/>
          <w:sz w:val="24"/>
          <w:szCs w:val="24"/>
        </w:rPr>
        <w:t xml:space="preserve"> à </w:t>
      </w:r>
      <w:r>
        <w:rPr>
          <w:rFonts w:ascii="Times New Roman" w:cs="Times New Roman" w:eastAsia="Times New Roman" w:hAnsi="Times New Roman"/>
          <w:i/>
          <w:iCs/>
          <w:color w:val="A88B1F"/>
          <w:sz w:val="24"/>
          <w:szCs w:val="24"/>
        </w:rPr>
        <w:t xml:space="preserve">[heures]</w:t>
      </w:r>
    </w:p>
    <w:p>
      <w:pPr>
        <w:spacing w:after="120" w:before="0" w:line="276"/>
        <w:ind/>
        <w:jc w:val="both"/>
      </w:pPr>
      <w:r>
        <w:rPr>
          <w:rFonts w:ascii="Times New Roman" w:cs="Times New Roman" w:eastAsia="Times New Roman" w:hAnsi="Times New Roman"/>
          <w:b/>
          <w:bCs/>
          <w:i w:val="false"/>
          <w:iCs w:val="false"/>
          <w:color w:val="000000"/>
          <w:sz w:val="24"/>
          <w:szCs w:val="24"/>
        </w:rPr>
        <w:t xml:space="preserve">Par-devant le Président près le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bCs/>
          <w:i w:val="false"/>
          <w:iCs w:val="false"/>
          <w:color w:val="000000"/>
          <w:sz w:val="24"/>
          <w:szCs w:val="24"/>
        </w:rPr>
        <w:t xml:space="preserve">, </w:t>
      </w:r>
      <w:r>
        <w:rPr>
          <w:rFonts w:ascii="Times New Roman" w:cs="Times New Roman" w:eastAsia="Times New Roman" w:hAnsi="Times New Roman"/>
          <w:i/>
          <w:iCs/>
          <w:color w:val="A88B1F"/>
          <w:sz w:val="24"/>
          <w:szCs w:val="24"/>
        </w:rPr>
        <w:t xml:space="preserve">[chambre]</w:t>
      </w:r>
      <w:r>
        <w:rPr>
          <w:rFonts w:ascii="Times New Roman" w:cs="Times New Roman" w:eastAsia="Times New Roman" w:hAnsi="Times New Roman"/>
          <w:b/>
          <w:bCs/>
          <w:i w:val="false"/>
          <w:iCs w:val="false"/>
          <w:color w:val="000000"/>
          <w:sz w:val="24"/>
          <w:szCs w:val="24"/>
        </w:rPr>
        <w:t xml:space="preserve">, tenant l'audience des référés en la salle ordinaire du Palais de justice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bCs/>
          <w:i w:val="false"/>
          <w:iCs w:val="false"/>
          <w:color w:val="000000"/>
          <w:sz w:val="24"/>
          <w:szCs w:val="24"/>
        </w:rPr>
        <w:t xml:space="preserve">, sis </w:t>
      </w:r>
      <w:r>
        <w:rPr>
          <w:rFonts w:ascii="Times New Roman" w:cs="Times New Roman" w:eastAsia="Times New Roman" w:hAnsi="Times New Roman"/>
          <w:i/>
          <w:iCs/>
          <w:color w:val="A88B1F"/>
          <w:sz w:val="24"/>
          <w:szCs w:val="24"/>
        </w:rPr>
        <w:t xml:space="preserve">[adresse]</w:t>
      </w:r>
    </w:p>
    <w:p>
      <w:pPr>
        <w:spacing w:after="100"/>
      </w:pPr>
    </w:p>
    <w:p>
      <w:pPr>
        <w:spacing w:after="120" w:before="0" w:line="276"/>
        <w:ind/>
        <w:jc w:val="both"/>
      </w:pPr>
      <w:r>
        <w:rPr>
          <w:rFonts w:ascii="Times New Roman" w:cs="Times New Roman" w:eastAsia="Times New Roman" w:hAnsi="Times New Roman"/>
          <w:b/>
          <w:bCs/>
          <w:i w:val="false"/>
          <w:iCs w:val="false"/>
          <w:color w:val="000000"/>
          <w:sz w:val="24"/>
          <w:szCs w:val="24"/>
          <w:u w:val="single"/>
        </w:rPr>
        <w:t xml:space="preserve">ET L'INFORME :</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Qu'un procès lui est intenté pour les raisons exposées ci-après.</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Que, en application des articles 753 et 762 du Code de procédure civile il est tenu :</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Soit de se présenter à cette audience, seul ou assisté de l'une des personnes suivantes :</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Un avocat</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Le conjoint</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Le concubin</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La personne avec laquelle il a conclu un pacte civil de solidarité</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Un parent ou allié en ligne directe</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Un parent ou allié en ligne collatérale jusqu'au troisième degré inclus</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Une personne exclusivement attachée à son service personnel ou à son entreprise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Soit de se faire représenter par un avocat, ou par l'une des autres personnes ci-dessus énumérées, à condition qu'elle soit munie d'un pouvoir écrit et établi spécialement pour ce procès.</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Que l'État, les départements, les régions, les communes et les établissements publics peuvent se faire représenter ou assister par un fonctionnaire ou un agent de leur administration.</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Qu'à défaut de comparaître à cette audience ou à toute autre à laquelle l'examen de cette affaire serait renvoyé, il s'expose à ce qu'un jugement soit rendu contre lui sur les seuls éléments fournis par son adversaire.</w:t>
      </w:r>
    </w:p>
    <w:p>
      <w:pPr>
        <w:spacing w:after="100"/>
      </w:pPr>
    </w:p>
    <w:p>
      <w:pPr>
        <w:spacing w:after="120" w:before="0" w:line="276"/>
        <w:ind/>
        <w:jc w:val="both"/>
      </w:pPr>
      <w:r>
        <w:rPr>
          <w:rFonts w:ascii="Times New Roman" w:cs="Times New Roman" w:eastAsia="Times New Roman" w:hAnsi="Times New Roman"/>
          <w:b/>
          <w:bCs/>
          <w:i w:val="false"/>
          <w:iCs w:val="false"/>
          <w:color w:val="000000"/>
          <w:sz w:val="24"/>
          <w:szCs w:val="24"/>
          <w:u w:val="single"/>
        </w:rPr>
        <w:t xml:space="preserve">TRÈS IMPORTANT</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u w:val="single"/>
        </w:rPr>
        <w:t xml:space="preserve">Il est, par ailleurs, indiqué au défendeur la disposition du Code de procédure civile suivantes :</w:t>
      </w:r>
    </w:p>
    <w:p>
      <w:pPr>
        <w:pBdr>
          <w:left w:val="single" w:color="C9A227" w:sz="24"/>
        </w:pBdr>
        <w:spacing w:before="150" w:after="80"/>
        <w:ind w:left="720" w:right="720"/>
      </w:pPr>
      <w:r>
        <w:rPr>
          <w:rFonts w:ascii="Times New Roman" w:cs="Times New Roman" w:eastAsia="Times New Roman" w:hAnsi="Times New Roman"/>
          <w:b/>
          <w:bCs/>
          <w:color w:val="1A365D"/>
          <w:sz w:val="22"/>
          <w:szCs w:val="22"/>
          <w:u w:val="single"/>
        </w:rPr>
        <w:t xml:space="preserve">Article 484</w:t>
      </w:r>
    </w:p>
    <w:p>
      <w:pPr>
        <w:pBdr>
          <w:left w:val="single" w:color="C9A227" w:sz="24"/>
        </w:pBdr>
        <w:spacing w:after="150"/>
        <w:ind w:left="720" w:right="720"/>
      </w:pPr>
      <w:r>
        <w:rPr>
          <w:rFonts w:ascii="Times New Roman" w:cs="Times New Roman" w:eastAsia="Times New Roman" w:hAnsi="Times New Roman"/>
          <w:i/>
          <w:iCs/>
          <w:color w:val="666666"/>
          <w:sz w:val="22"/>
          <w:szCs w:val="22"/>
        </w:rPr>
        <w:t xml:space="preserve">L'ordonnance de référé est une décision provisoire rendue à la demande d'une partie, l'autre présente ou appelée, dans les cas où la loi confère à un juge qui n'est pas saisi du principal le pouvoir d'ordonner immédiatement les mesures nécessaires.</w:t>
      </w:r>
    </w:p>
    <w:p>
      <w:pPr>
        <w:pBdr>
          <w:left w:val="single" w:color="C9A227" w:sz="24"/>
        </w:pBdr>
        <w:spacing w:before="150" w:after="80"/>
        <w:ind w:left="720" w:right="720"/>
      </w:pPr>
      <w:r>
        <w:rPr>
          <w:rFonts w:ascii="Times New Roman" w:cs="Times New Roman" w:eastAsia="Times New Roman" w:hAnsi="Times New Roman"/>
          <w:b/>
          <w:bCs/>
          <w:color w:val="1A365D"/>
          <w:sz w:val="22"/>
          <w:szCs w:val="22"/>
          <w:u w:val="single"/>
        </w:rPr>
        <w:t xml:space="preserve">Article 486</w:t>
      </w:r>
    </w:p>
    <w:p>
      <w:pPr>
        <w:pBdr>
          <w:left w:val="single" w:color="C9A227" w:sz="24"/>
        </w:pBdr>
        <w:spacing w:after="150"/>
        <w:ind w:left="720" w:right="720"/>
      </w:pPr>
      <w:r>
        <w:rPr>
          <w:rFonts w:ascii="Times New Roman" w:cs="Times New Roman" w:eastAsia="Times New Roman" w:hAnsi="Times New Roman"/>
          <w:i/>
          <w:iCs/>
          <w:color w:val="666666"/>
          <w:sz w:val="22"/>
          <w:szCs w:val="22"/>
        </w:rPr>
        <w:t xml:space="preserve">Le juge s'assure qu'il s'est écoulé un temps suffisant entre l'assignation et l'audience pour que la partie assignée ait pu préparer sa défense.</w:t>
      </w:r>
    </w:p>
    <w:p>
      <w:pPr>
        <w:pBdr>
          <w:left w:val="single" w:color="C9A227" w:sz="24"/>
        </w:pBdr>
        <w:spacing w:before="150" w:after="80"/>
        <w:ind w:left="720" w:right="720"/>
      </w:pPr>
      <w:r>
        <w:rPr>
          <w:rFonts w:ascii="Times New Roman" w:cs="Times New Roman" w:eastAsia="Times New Roman" w:hAnsi="Times New Roman"/>
          <w:b/>
          <w:bCs/>
          <w:color w:val="1A365D"/>
          <w:sz w:val="22"/>
          <w:szCs w:val="22"/>
          <w:u w:val="single"/>
        </w:rPr>
        <w:t xml:space="preserve">Article 488</w:t>
      </w:r>
    </w:p>
    <w:p>
      <w:pPr>
        <w:pBdr>
          <w:left w:val="single" w:color="C9A227" w:sz="24"/>
        </w:pBdr>
        <w:spacing w:after="150"/>
        <w:ind w:left="720" w:right="720"/>
      </w:pPr>
      <w:r>
        <w:rPr>
          <w:rFonts w:ascii="Times New Roman" w:cs="Times New Roman" w:eastAsia="Times New Roman" w:hAnsi="Times New Roman"/>
          <w:i/>
          <w:iCs/>
          <w:color w:val="666666"/>
          <w:sz w:val="22"/>
          <w:szCs w:val="22"/>
        </w:rPr>
        <w:t xml:space="preserve">L'ordonnance de référé n'a pas, au principal, l'autorité de la chose jugée. Elle ne peut être modifiée ou rapportée en référé qu'en cas de circonstances nouvelles.</w:t>
      </w:r>
    </w:p>
    <w:p>
      <w:pPr>
        <w:pBdr>
          <w:left w:val="single" w:color="C9A227" w:sz="24"/>
        </w:pBdr>
        <w:spacing w:before="150" w:after="80"/>
        <w:ind w:left="720" w:right="720"/>
      </w:pPr>
      <w:r>
        <w:rPr>
          <w:rFonts w:ascii="Times New Roman" w:cs="Times New Roman" w:eastAsia="Times New Roman" w:hAnsi="Times New Roman"/>
          <w:b/>
          <w:bCs/>
          <w:color w:val="1A365D"/>
          <w:sz w:val="22"/>
          <w:szCs w:val="22"/>
          <w:u w:val="single"/>
        </w:rPr>
        <w:t xml:space="preserve">Article 832</w:t>
      </w:r>
    </w:p>
    <w:p>
      <w:pPr>
        <w:pBdr>
          <w:left w:val="single" w:color="C9A227" w:sz="24"/>
        </w:pBdr>
        <w:spacing w:after="150"/>
        <w:ind w:left="720" w:right="720"/>
      </w:pPr>
      <w:r>
        <w:rPr>
          <w:rFonts w:ascii="Times New Roman" w:cs="Times New Roman" w:eastAsia="Times New Roman" w:hAnsi="Times New Roman"/>
          <w:i/>
          <w:iCs/>
          <w:color w:val="666666"/>
          <w:sz w:val="22"/>
          <w:szCs w:val="22"/>
        </w:rPr>
        <w:t xml:space="preserve">Sans préjudice des dispositions de l'article 68, la demande incidente tendant à l'octroi d'un délai de paiement en application de l'article 1343-5 du code civil peut être formée par courrier remis ou adressé au greffe. Les pièces que la partie souhaite invoquer à l'appui de sa demande sont jointes à son courrier. La demande est communiquée aux autres parties, à l'audience, par le juge, sauf la faculté pour ce dernier de la leur faire notifier par le greffier, accompagnée des pièces jointes, par lettre recommandée avec demande d'avis de réception. L'auteur de cette demande incidente peut ne pas se présenter à l'audience, conformément au second alinéa de l'article 446-1. Dans ce cas, le juge ne fait droit aux demandes présentées contre cette partie que s'il les estime régulières, recevables et bien fondées.</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u w:val="single"/>
        </w:rPr>
        <w:t xml:space="preserve">Il est encore rappelé la disposition du Code civil suivante :</w:t>
      </w:r>
    </w:p>
    <w:p>
      <w:pPr>
        <w:pBdr>
          <w:left w:val="single" w:color="C9A227" w:sz="24"/>
        </w:pBdr>
        <w:spacing w:before="150" w:after="80"/>
        <w:ind w:left="720" w:right="720"/>
      </w:pPr>
      <w:r>
        <w:rPr>
          <w:rFonts w:ascii="Times New Roman" w:cs="Times New Roman" w:eastAsia="Times New Roman" w:hAnsi="Times New Roman"/>
          <w:b/>
          <w:bCs/>
          <w:color w:val="1A365D"/>
          <w:sz w:val="22"/>
          <w:szCs w:val="22"/>
          <w:u w:val="single"/>
        </w:rPr>
        <w:t xml:space="preserve">Article 1343-5</w:t>
      </w:r>
    </w:p>
    <w:p>
      <w:pPr>
        <w:pBdr>
          <w:left w:val="single" w:color="C9A227" w:sz="24"/>
        </w:pBdr>
        <w:spacing w:after="150"/>
        <w:ind w:left="720" w:right="720"/>
      </w:pPr>
      <w:r>
        <w:rPr>
          <w:rFonts w:ascii="Times New Roman" w:cs="Times New Roman" w:eastAsia="Times New Roman" w:hAnsi="Times New Roman"/>
          <w:i/>
          <w:iCs/>
          <w:color w:val="666666"/>
          <w:sz w:val="22"/>
          <w:szCs w:val="22"/>
        </w:rPr>
        <w:t xml:space="preserve">Le juge peut, compte tenu de la situation du débiteur et en considération des besoins du créancier, reporter ou échelonner, dans la limite de deux années, le paiement des sommes dues. Par décision spéciale et motivée, il peut ordonner que les sommes correspondant aux échéances reportées porteront intérêt à un taux réduit au moins égal au taux légal, ou que les paiements s'imputeront d'abord sur le capital. Il peut subordonner ces mesures à l'accomplissement par le débiteur d'actes propres à faciliter ou à garantir le paiement de la dette. La décision du juge suspend les procédures d'exécution qui auraient été engagées par le créancier. Les majorations d'intérêts ou les pénalités prévues en cas de retard ne sont pas encourues pendant le délai fixé par le juge. Toute stipulation contraire est réputée non écrite. Les dispositions du présent article ne sont pas applicables aux dettes d'aliment.</w:t>
      </w:r>
    </w:p>
    <w:p>
      <w:pPr>
        <w:spacing w:after="100"/>
      </w:pPr>
    </w:p>
    <w:p>
      <w:pPr>
        <w:spacing w:after="120" w:before="0" w:line="276"/>
        <w:ind/>
        <w:jc w:val="both"/>
      </w:pPr>
      <w:r>
        <w:rPr>
          <w:rFonts w:ascii="Times New Roman" w:cs="Times New Roman" w:eastAsia="Times New Roman" w:hAnsi="Times New Roman"/>
          <w:b w:val="false"/>
          <w:bCs w:val="false"/>
          <w:i w:val="false"/>
          <w:iCs w:val="false"/>
          <w:color w:val="000000"/>
          <w:sz w:val="24"/>
          <w:szCs w:val="24"/>
          <w:u w:val="single"/>
        </w:rPr>
        <w:t xml:space="preserve">Il est enfin indiqué, en application des articles 56 et 753 du Code de procédure civile :</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Que, le demandeur </w:t>
      </w:r>
      <w:r>
        <w:rPr>
          <w:rFonts w:ascii="Times New Roman" w:cs="Times New Roman" w:eastAsia="Times New Roman" w:hAnsi="Times New Roman"/>
          <w:i/>
          <w:iCs/>
          <w:color w:val="A88B1F"/>
          <w:sz w:val="24"/>
          <w:szCs w:val="24"/>
        </w:rPr>
        <w:t xml:space="preserve">[consent / ne consent pas]</w:t>
      </w:r>
      <w:r>
        <w:rPr>
          <w:rFonts w:ascii="Times New Roman" w:cs="Times New Roman" w:eastAsia="Times New Roman" w:hAnsi="Times New Roman"/>
          <w:b w:val="false"/>
          <w:bCs w:val="false"/>
          <w:i w:val="false"/>
          <w:iCs w:val="false"/>
          <w:color w:val="000000"/>
          <w:sz w:val="24"/>
          <w:szCs w:val="24"/>
        </w:rPr>
        <w:t xml:space="preserve"> à ce que la procédure se déroule sans audience en application de l'article L. 212-5-1 du Code de l'organisation judiciaire.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Que les pièces sur lesquelles la demande est fondée sont visées et jointes en fin d'acte selon bordereau.</w:t>
      </w:r>
    </w:p>
    <w:p>
      <w:r>
        <w:br w:type="page"/>
      </w:r>
    </w:p>
    <w:p>
      <w:pPr>
        <w:spacing w:before="200" w:after="50"/>
        <w:jc w:val="center"/>
      </w:pPr>
      <w:r>
        <w:rPr>
          <w:rFonts w:ascii="Times New Roman" w:cs="Times New Roman" w:eastAsia="Times New Roman" w:hAnsi="Times New Roman"/>
          <w:b/>
          <w:bCs/>
          <w:smallCaps/>
          <w:color w:val="1A365D"/>
          <w:sz w:val="32"/>
          <w:szCs w:val="32"/>
        </w:rPr>
        <w:t xml:space="preserve">PLAISE AU PRÉSIDENT</w:t>
      </w:r>
    </w:p>
    <w:p>
      <w:pPr>
        <w:spacing w:before="100" w:after="100"/>
        <w:jc w:val="center"/>
      </w:pPr>
      <w:r>
        <w:rPr>
          <w:color w:val="C9A227"/>
          <w:sz w:val="20"/>
          <w:szCs w:val="20"/>
        </w:rPr>
        <w:t xml:space="preserve">━━━━━━━━━━━━━━━━━━━━━━━━━━━━━━━━━━━━━━━━━━━━━━━━━━━━━━━━━━━━━━━━━━━━━</w:t>
      </w:r>
    </w:p>
    <w:p>
      <w:pPr>
        <w:spacing w:before="300" w:after="150"/>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b/>
          <w:bCs/>
          <w:color w:val="1A365D"/>
          <w:sz w:val="26"/>
          <w:szCs w:val="26"/>
          <w:u w:val="single"/>
        </w:rPr>
        <w:t xml:space="preserve">RAPPEL DES FAITS</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Le </w:t>
      </w:r>
      <w:r>
        <w:rPr>
          <w:rFonts w:ascii="Times New Roman" w:cs="Times New Roman" w:eastAsia="Times New Roman" w:hAnsi="Times New Roman"/>
          <w:i/>
          <w:iCs/>
          <w:color w:val="A88B1F"/>
          <w:sz w:val="24"/>
          <w:szCs w:val="24"/>
        </w:rPr>
        <w:t xml:space="preserve">[date de la première intervention]</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b w:val="false"/>
          <w:bCs w:val="false"/>
          <w:i w:val="false"/>
          <w:iCs w:val="false"/>
          <w:color w:val="000000"/>
          <w:sz w:val="24"/>
          <w:szCs w:val="24"/>
        </w:rPr>
        <w:t xml:space="preserve"> a confié son véhicule de marque </w:t>
      </w:r>
      <w:r>
        <w:rPr>
          <w:rFonts w:ascii="Times New Roman" w:cs="Times New Roman" w:eastAsia="Times New Roman" w:hAnsi="Times New Roman"/>
          <w:i/>
          <w:iCs/>
          <w:color w:val="A88B1F"/>
          <w:sz w:val="24"/>
          <w:szCs w:val="24"/>
        </w:rPr>
        <w:t xml:space="preserve">[marque]</w:t>
      </w:r>
      <w:r>
        <w:rPr>
          <w:rFonts w:ascii="Times New Roman" w:cs="Times New Roman" w:eastAsia="Times New Roman" w:hAnsi="Times New Roman"/>
          <w:b w:val="false"/>
          <w:bCs w:val="false"/>
          <w:i w:val="false"/>
          <w:iCs w:val="false"/>
          <w:color w:val="000000"/>
          <w:sz w:val="24"/>
          <w:szCs w:val="24"/>
        </w:rPr>
        <w:t xml:space="preserve">, modèle </w:t>
      </w:r>
      <w:r>
        <w:rPr>
          <w:rFonts w:ascii="Times New Roman" w:cs="Times New Roman" w:eastAsia="Times New Roman" w:hAnsi="Times New Roman"/>
          <w:i/>
          <w:iCs/>
          <w:color w:val="A88B1F"/>
          <w:sz w:val="24"/>
          <w:szCs w:val="24"/>
        </w:rPr>
        <w:t xml:space="preserve">[modèle]</w:t>
      </w:r>
      <w:r>
        <w:rPr>
          <w:rFonts w:ascii="Times New Roman" w:cs="Times New Roman" w:eastAsia="Times New Roman" w:hAnsi="Times New Roman"/>
          <w:b w:val="false"/>
          <w:bCs w:val="false"/>
          <w:i w:val="false"/>
          <w:iCs w:val="false"/>
          <w:color w:val="000000"/>
          <w:sz w:val="24"/>
          <w:szCs w:val="24"/>
        </w:rPr>
        <w:t xml:space="preserve">, immatriculé </w:t>
      </w:r>
      <w:r>
        <w:rPr>
          <w:rFonts w:ascii="Times New Roman" w:cs="Times New Roman" w:eastAsia="Times New Roman" w:hAnsi="Times New Roman"/>
          <w:i/>
          <w:iCs/>
          <w:color w:val="A88B1F"/>
          <w:sz w:val="24"/>
          <w:szCs w:val="24"/>
        </w:rPr>
        <w:t xml:space="preserve">[numéro d'immatriculation]</w:t>
      </w:r>
      <w:r>
        <w:rPr>
          <w:rFonts w:ascii="Times New Roman" w:cs="Times New Roman" w:eastAsia="Times New Roman" w:hAnsi="Times New Roman"/>
          <w:b w:val="false"/>
          <w:bCs w:val="false"/>
          <w:i w:val="false"/>
          <w:iCs w:val="false"/>
          <w:color w:val="000000"/>
          <w:sz w:val="24"/>
          <w:szCs w:val="24"/>
        </w:rPr>
        <w:t xml:space="preserve">, au garage </w:t>
      </w:r>
      <w:r>
        <w:rPr>
          <w:rFonts w:ascii="Times New Roman" w:cs="Times New Roman" w:eastAsia="Times New Roman" w:hAnsi="Times New Roman"/>
          <w:i/>
          <w:iCs/>
          <w:color w:val="A88B1F"/>
          <w:sz w:val="24"/>
          <w:szCs w:val="24"/>
        </w:rPr>
        <w:t xml:space="preserve">[nom du garage défendeur]</w:t>
      </w:r>
      <w:r>
        <w:rPr>
          <w:rFonts w:ascii="Times New Roman" w:cs="Times New Roman" w:eastAsia="Times New Roman" w:hAnsi="Times New Roman"/>
          <w:b w:val="false"/>
          <w:bCs w:val="false"/>
          <w:i w:val="false"/>
          <w:iCs w:val="false"/>
          <w:color w:val="000000"/>
          <w:sz w:val="24"/>
          <w:szCs w:val="24"/>
        </w:rPr>
        <w:t xml:space="preserve"> aux fins de réparation portant sur </w:t>
      </w:r>
      <w:r>
        <w:rPr>
          <w:rFonts w:ascii="Times New Roman" w:cs="Times New Roman" w:eastAsia="Times New Roman" w:hAnsi="Times New Roman"/>
          <w:i/>
          <w:iCs/>
          <w:color w:val="A88B1F"/>
          <w:sz w:val="24"/>
          <w:szCs w:val="24"/>
        </w:rPr>
        <w:t xml:space="preserve">[description de la panne ou des travaux demandés : remplacement du turbocompresseur, vidange et changement des filtres, réparation de la boîte de vitesses, etc.]</w:t>
      </w:r>
      <w:r>
        <w:rPr>
          <w:rFonts w:ascii="Times New Roman" w:cs="Times New Roman" w:eastAsia="Times New Roman" w:hAnsi="Times New Roman"/>
          <w:b w:val="false"/>
          <w:bCs w:val="false"/>
          <w:i w:val="false"/>
          <w:iCs w:val="false"/>
          <w:color w:val="000000"/>
          <w:sz w:val="24"/>
          <w:szCs w:val="24"/>
        </w:rPr>
        <w:t xml:space="preserv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À l'issue de l'intervention, le garage a établi une facture d'un montant de </w:t>
      </w:r>
      <w:r>
        <w:rPr>
          <w:rFonts w:ascii="Times New Roman" w:cs="Times New Roman" w:eastAsia="Times New Roman" w:hAnsi="Times New Roman"/>
          <w:i/>
          <w:iCs/>
          <w:color w:val="A88B1F"/>
          <w:sz w:val="24"/>
          <w:szCs w:val="24"/>
        </w:rPr>
        <w:t xml:space="preserve">[montant en euros]</w:t>
      </w:r>
      <w:r>
        <w:rPr>
          <w:rFonts w:ascii="Times New Roman" w:cs="Times New Roman" w:eastAsia="Times New Roman" w:hAnsi="Times New Roman"/>
          <w:b w:val="false"/>
          <w:bCs w:val="false"/>
          <w:i w:val="false"/>
          <w:iCs w:val="false"/>
          <w:color w:val="000000"/>
          <w:sz w:val="24"/>
          <w:szCs w:val="24"/>
        </w:rPr>
        <w:t xml:space="preserve"> euros, acquittée par le demandeur le </w:t>
      </w:r>
      <w:r>
        <w:rPr>
          <w:rFonts w:ascii="Times New Roman" w:cs="Times New Roman" w:eastAsia="Times New Roman" w:hAnsi="Times New Roman"/>
          <w:i/>
          <w:iCs/>
          <w:color w:val="A88B1F"/>
          <w:sz w:val="24"/>
          <w:szCs w:val="24"/>
        </w:rPr>
        <w:t xml:space="preserve">[date du paiement]</w:t>
      </w:r>
      <w:r>
        <w:rPr>
          <w:rFonts w:ascii="Times New Roman" w:cs="Times New Roman" w:eastAsia="Times New Roman" w:hAnsi="Times New Roman"/>
          <w:b w:val="false"/>
          <w:bCs w:val="false"/>
          <w:i w:val="false"/>
          <w:iCs w:val="false"/>
          <w:color w:val="000000"/>
          <w:sz w:val="24"/>
          <w:szCs w:val="24"/>
        </w:rPr>
        <w:t xml:space="preserv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Toutefois, dès le </w:t>
      </w:r>
      <w:r>
        <w:rPr>
          <w:rFonts w:ascii="Times New Roman" w:cs="Times New Roman" w:eastAsia="Times New Roman" w:hAnsi="Times New Roman"/>
          <w:i/>
          <w:iCs/>
          <w:color w:val="A88B1F"/>
          <w:sz w:val="24"/>
          <w:szCs w:val="24"/>
        </w:rPr>
        <w:t xml:space="preserve">[date de la survenance des premiers dysfonctionnements]</w:t>
      </w:r>
      <w:r>
        <w:rPr>
          <w:rFonts w:ascii="Times New Roman" w:cs="Times New Roman" w:eastAsia="Times New Roman" w:hAnsi="Times New Roman"/>
          <w:b w:val="false"/>
          <w:bCs w:val="false"/>
          <w:i w:val="false"/>
          <w:iCs w:val="false"/>
          <w:color w:val="000000"/>
          <w:sz w:val="24"/>
          <w:szCs w:val="24"/>
        </w:rPr>
        <w:t xml:space="preserve">, soit </w:t>
      </w:r>
      <w:r>
        <w:rPr>
          <w:rFonts w:ascii="Times New Roman" w:cs="Times New Roman" w:eastAsia="Times New Roman" w:hAnsi="Times New Roman"/>
          <w:i/>
          <w:iCs/>
          <w:color w:val="A88B1F"/>
          <w:sz w:val="24"/>
          <w:szCs w:val="24"/>
        </w:rPr>
        <w:t xml:space="preserve">[nombre de jours/semaines/mois]</w:t>
      </w:r>
      <w:r>
        <w:rPr>
          <w:rFonts w:ascii="Times New Roman" w:cs="Times New Roman" w:eastAsia="Times New Roman" w:hAnsi="Times New Roman"/>
          <w:b w:val="false"/>
          <w:bCs w:val="false"/>
          <w:i w:val="false"/>
          <w:iCs w:val="false"/>
          <w:color w:val="000000"/>
          <w:sz w:val="24"/>
          <w:szCs w:val="24"/>
        </w:rPr>
        <w:t xml:space="preserve"> après la restitution du véhicule, le demandeur a constaté </w:t>
      </w:r>
      <w:r>
        <w:rPr>
          <w:rFonts w:ascii="Times New Roman" w:cs="Times New Roman" w:eastAsia="Times New Roman" w:hAnsi="Times New Roman"/>
          <w:i/>
          <w:iCs/>
          <w:color w:val="A88B1F"/>
          <w:sz w:val="24"/>
          <w:szCs w:val="24"/>
        </w:rPr>
        <w:t xml:space="preserve">[description précise des désordres : pannes récurrentes, bruits anormaux, surconsommation d'huile, voyant moteur allumé, perte de puissance, fumées anormales, etc.]</w:t>
      </w:r>
      <w:r>
        <w:rPr>
          <w:rFonts w:ascii="Times New Roman" w:cs="Times New Roman" w:eastAsia="Times New Roman" w:hAnsi="Times New Roman"/>
          <w:b w:val="false"/>
          <w:bCs w:val="false"/>
          <w:i w:val="false"/>
          <w:iCs w:val="false"/>
          <w:color w:val="000000"/>
          <w:sz w:val="24"/>
          <w:szCs w:val="24"/>
        </w:rPr>
        <w:t xml:space="preserve">.</w:t>
      </w:r>
    </w:p>
    <w:p>
      <w:pPr>
        <w:spacing w:after="120" w:before="0" w:line="276"/>
        <w:ind/>
        <w:jc w:val="both"/>
      </w:pPr>
      <w:r>
        <w:rPr>
          <w:rFonts w:ascii="Times New Roman" w:cs="Times New Roman" w:eastAsia="Times New Roman" w:hAnsi="Times New Roman"/>
          <w:i/>
          <w:iCs/>
          <w:color w:val="666666"/>
          <w:sz w:val="22"/>
          <w:szCs w:val="22"/>
        </w:rPr>
        <w:t xml:space="preserve">[Si plusieurs interventions successives]</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Le véhicule a été restitué au garage défendeur à </w:t>
      </w:r>
      <w:r>
        <w:rPr>
          <w:rFonts w:ascii="Times New Roman" w:cs="Times New Roman" w:eastAsia="Times New Roman" w:hAnsi="Times New Roman"/>
          <w:i/>
          <w:iCs/>
          <w:color w:val="A88B1F"/>
          <w:sz w:val="24"/>
          <w:szCs w:val="24"/>
        </w:rPr>
        <w:t xml:space="preserve">[nombre]</w:t>
      </w:r>
      <w:r>
        <w:rPr>
          <w:rFonts w:ascii="Times New Roman" w:cs="Times New Roman" w:eastAsia="Times New Roman" w:hAnsi="Times New Roman"/>
          <w:b w:val="false"/>
          <w:bCs w:val="false"/>
          <w:i w:val="false"/>
          <w:iCs w:val="false"/>
          <w:color w:val="000000"/>
          <w:sz w:val="24"/>
          <w:szCs w:val="24"/>
        </w:rPr>
        <w:t xml:space="preserve"> reprises, les </w:t>
      </w:r>
      <w:r>
        <w:rPr>
          <w:rFonts w:ascii="Times New Roman" w:cs="Times New Roman" w:eastAsia="Times New Roman" w:hAnsi="Times New Roman"/>
          <w:i/>
          <w:iCs/>
          <w:color w:val="A88B1F"/>
          <w:sz w:val="24"/>
          <w:szCs w:val="24"/>
        </w:rPr>
        <w:t xml:space="preserve">[dates des interventions successives]</w:t>
      </w:r>
      <w:r>
        <w:rPr>
          <w:rFonts w:ascii="Times New Roman" w:cs="Times New Roman" w:eastAsia="Times New Roman" w:hAnsi="Times New Roman"/>
          <w:b w:val="false"/>
          <w:bCs w:val="false"/>
          <w:i w:val="false"/>
          <w:iCs w:val="false"/>
          <w:color w:val="000000"/>
          <w:sz w:val="24"/>
          <w:szCs w:val="24"/>
        </w:rPr>
        <w:t xml:space="preserve">, pour tenter de remédier aux dysfonctionnements persistants. Malgré ces interventions successives, facturées respectivement </w:t>
      </w:r>
      <w:r>
        <w:rPr>
          <w:rFonts w:ascii="Times New Roman" w:cs="Times New Roman" w:eastAsia="Times New Roman" w:hAnsi="Times New Roman"/>
          <w:i/>
          <w:iCs/>
          <w:color w:val="A88B1F"/>
          <w:sz w:val="24"/>
          <w:szCs w:val="24"/>
        </w:rPr>
        <w:t xml:space="preserve">[montants des factures successives]</w:t>
      </w:r>
      <w:r>
        <w:rPr>
          <w:rFonts w:ascii="Times New Roman" w:cs="Times New Roman" w:eastAsia="Times New Roman" w:hAnsi="Times New Roman"/>
          <w:b w:val="false"/>
          <w:bCs w:val="false"/>
          <w:i w:val="false"/>
          <w:iCs w:val="false"/>
          <w:color w:val="000000"/>
          <w:sz w:val="24"/>
          <w:szCs w:val="24"/>
        </w:rPr>
        <w:t xml:space="preserve"> euros, les désordres n'ont pas été résolus.</w:t>
      </w:r>
    </w:p>
    <w:p>
      <w:pPr>
        <w:spacing w:after="120" w:before="0" w:line="276"/>
        <w:ind/>
        <w:jc w:val="both"/>
      </w:pPr>
      <w:r>
        <w:rPr>
          <w:rFonts w:ascii="Times New Roman" w:cs="Times New Roman" w:eastAsia="Times New Roman" w:hAnsi="Times New Roman"/>
          <w:i/>
          <w:iCs/>
          <w:color w:val="666666"/>
          <w:sz w:val="22"/>
          <w:szCs w:val="22"/>
        </w:rPr>
        <w:t xml:space="preserve">[Si panne grave ou immobilisation du véhicule]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Le </w:t>
      </w:r>
      <w:r>
        <w:rPr>
          <w:rFonts w:ascii="Times New Roman" w:cs="Times New Roman" w:eastAsia="Times New Roman" w:hAnsi="Times New Roman"/>
          <w:i/>
          <w:iCs/>
          <w:color w:val="A88B1F"/>
          <w:sz w:val="24"/>
          <w:szCs w:val="24"/>
        </w:rPr>
        <w:t xml:space="preserve">[date de la panne définitive ou de l'aggravation]</w:t>
      </w:r>
      <w:r>
        <w:rPr>
          <w:rFonts w:ascii="Times New Roman" w:cs="Times New Roman" w:eastAsia="Times New Roman" w:hAnsi="Times New Roman"/>
          <w:b w:val="false"/>
          <w:bCs w:val="false"/>
          <w:i w:val="false"/>
          <w:iCs w:val="false"/>
          <w:color w:val="000000"/>
          <w:sz w:val="24"/>
          <w:szCs w:val="24"/>
        </w:rPr>
        <w:t xml:space="preserve">, le véhicule a subi </w:t>
      </w:r>
      <w:r>
        <w:rPr>
          <w:rFonts w:ascii="Times New Roman" w:cs="Times New Roman" w:eastAsia="Times New Roman" w:hAnsi="Times New Roman"/>
          <w:i/>
          <w:iCs/>
          <w:color w:val="A88B1F"/>
          <w:sz w:val="24"/>
          <w:szCs w:val="24"/>
        </w:rPr>
        <w:t xml:space="preserve">[description de l'avarie grave : casse moteur, incendie, blocage de la boîte de vitesses, etc.]</w:t>
      </w:r>
      <w:r>
        <w:rPr>
          <w:rFonts w:ascii="Times New Roman" w:cs="Times New Roman" w:eastAsia="Times New Roman" w:hAnsi="Times New Roman"/>
          <w:b w:val="false"/>
          <w:bCs w:val="false"/>
          <w:i w:val="false"/>
          <w:iCs w:val="false"/>
          <w:color w:val="000000"/>
          <w:sz w:val="24"/>
          <w:szCs w:val="24"/>
        </w:rPr>
        <w:t xml:space="preserve">, le rendant </w:t>
      </w:r>
      <w:r>
        <w:rPr>
          <w:rFonts w:ascii="Times New Roman" w:cs="Times New Roman" w:eastAsia="Times New Roman" w:hAnsi="Times New Roman"/>
          <w:i/>
          <w:iCs/>
          <w:color w:val="A88B1F"/>
          <w:sz w:val="24"/>
          <w:szCs w:val="24"/>
        </w:rPr>
        <w:t xml:space="preserve">[totalement inutilisable / dangereux à la conduite]</w:t>
      </w:r>
      <w:r>
        <w:rPr>
          <w:rFonts w:ascii="Times New Roman" w:cs="Times New Roman" w:eastAsia="Times New Roman" w:hAnsi="Times New Roman"/>
          <w:b w:val="false"/>
          <w:bCs w:val="false"/>
          <w:i w:val="false"/>
          <w:iCs w:val="false"/>
          <w:color w:val="000000"/>
          <w:sz w:val="24"/>
          <w:szCs w:val="24"/>
        </w:rPr>
        <w:t xml:space="preserve">. Le véhicule est depuis lors immobilisé.</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Face au refus du défendeur de reconnaître sa responsabilité et de procéder à ses frais à la remise en état du véhicule, le demandeur n'a eu d'autre choix que de saisir la juridiction de céans aux fins de voir ordonner une mesure d'expertise judiciaire.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Pièces justificatives : </w:t>
      </w:r>
      <w:r>
        <w:rPr>
          <w:rFonts w:ascii="Times New Roman" w:cs="Times New Roman" w:eastAsia="Times New Roman" w:hAnsi="Times New Roman"/>
          <w:i/>
          <w:iCs/>
          <w:color w:val="A88B1F"/>
          <w:sz w:val="24"/>
          <w:szCs w:val="24"/>
        </w:rPr>
        <w:t xml:space="preserve">[Pièces n° 1 à X : factures, bons de commande, ordres de réparation, photographies, correspondances, etc.]</w:t>
      </w:r>
    </w:p>
    <w:p>
      <w:pPr>
        <w:spacing w:before="300" w:after="150"/>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b/>
          <w:bCs/>
          <w:color w:val="1A365D"/>
          <w:sz w:val="26"/>
          <w:szCs w:val="26"/>
          <w:u w:val="single"/>
        </w:rPr>
        <w:t xml:space="preserve">DISCUSSION</w:t>
      </w:r>
    </w:p>
    <w:p>
      <w:pPr>
        <w:spacing w:before="250" w:after="120"/>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u w:val="single"/>
        </w:rPr>
        <w:t xml:space="preserve">Sur la nomination d'un expert judiciaire</w:t>
      </w:r>
    </w:p>
    <w:p>
      <w:pPr>
        <w:spacing w:before="200" w:after="100"/>
        <w:ind w:left="36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u w:val="single"/>
        </w:rPr>
        <w:t xml:space="preserve">En droit</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Lorsque le Juge des référés est saisi sur le fondement de </w:t>
      </w:r>
      <w:r>
        <w:rPr>
          <w:rFonts w:ascii="Times New Roman" w:cs="Times New Roman" w:eastAsia="Times New Roman" w:hAnsi="Times New Roman"/>
          <w:b w:val="false"/>
          <w:bCs w:val="false"/>
          <w:i w:val="false"/>
          <w:iCs w:val="false"/>
          <w:color w:val="000000"/>
          <w:sz w:val="24"/>
          <w:szCs w:val="24"/>
          <w:u w:val="single"/>
        </w:rPr>
        <w:t xml:space="preserve">l'article 145</w:t>
      </w:r>
      <w:r>
        <w:rPr>
          <w:rFonts w:ascii="Times New Roman" w:cs="Times New Roman" w:eastAsia="Times New Roman" w:hAnsi="Times New Roman"/>
          <w:b w:val="false"/>
          <w:bCs w:val="false"/>
          <w:i w:val="false"/>
          <w:iCs w:val="false"/>
          <w:color w:val="000000"/>
          <w:sz w:val="24"/>
          <w:szCs w:val="24"/>
        </w:rPr>
        <w:t xml:space="preserve"> du Code de procédure civile, la mesure sollicitée doit être justifiée par la nécessité de conserver ou d'établir les faits en vue d'un procès potentiel.</w:t>
      </w:r>
    </w:p>
    <w:p>
      <w:pPr>
        <w:spacing w:after="120" w:before="0" w:line="276"/>
        <w:ind/>
        <w:jc w:val="both"/>
      </w:pPr>
      <w:r>
        <w:rPr>
          <w:rFonts w:ascii="Times New Roman" w:cs="Times New Roman" w:eastAsia="Times New Roman" w:hAnsi="Times New Roman"/>
          <w:b/>
          <w:bCs/>
          <w:i w:val="false"/>
          <w:iCs w:val="false"/>
          <w:color w:val="000000"/>
          <w:sz w:val="24"/>
          <w:szCs w:val="24"/>
          <w:u w:val="single"/>
        </w:rPr>
        <w:t xml:space="preserve">Sur les conditions</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Il ressort du texte que la mise en œuvre de cette procédure est subordonnée à la réunion de conditions cumulatives.</w:t>
      </w:r>
    </w:p>
    <w:p>
      <w:pPr>
        <w:spacing w:after="120" w:before="0" w:line="276"/>
        <w:ind/>
        <w:jc w:val="both"/>
      </w:pPr>
      <w:r>
        <w:rPr>
          <w:rFonts w:ascii="Times New Roman" w:cs="Times New Roman" w:eastAsia="Times New Roman" w:hAnsi="Times New Roman"/>
          <w:b/>
          <w:bCs/>
          <w:i/>
          <w:iCs/>
          <w:color w:val="000000"/>
          <w:sz w:val="24"/>
          <w:szCs w:val="24"/>
        </w:rPr>
        <w:t xml:space="preserve">D'une part</w:t>
      </w:r>
      <w:r>
        <w:rPr>
          <w:rFonts w:ascii="Times New Roman" w:cs="Times New Roman" w:eastAsia="Times New Roman" w:hAnsi="Times New Roman"/>
          <w:b w:val="false"/>
          <w:bCs w:val="false"/>
          <w:i w:val="false"/>
          <w:iCs w:val="false"/>
          <w:color w:val="000000"/>
          <w:sz w:val="24"/>
          <w:szCs w:val="24"/>
        </w:rPr>
        <w:t xml:space="preserve">, la demande ne peut être accueillie que si le demandeur justifie d'un motif légitime, dont l'existence est appréciée souverainement par les juges du fond (</w:t>
      </w:r>
      <w:r>
        <w:rPr>
          <w:rFonts w:ascii="Times New Roman" w:cs="Times New Roman" w:eastAsia="Times New Roman" w:hAnsi="Times New Roman"/>
          <w:b w:val="false"/>
          <w:bCs w:val="false"/>
          <w:i/>
          <w:iCs/>
          <w:color w:val="000000"/>
          <w:sz w:val="24"/>
          <w:szCs w:val="24"/>
          <w:u w:val="single"/>
        </w:rPr>
        <w:t xml:space="preserve">Cass. 2e civ., 8 février 2006, n° 05-14198</w:t>
      </w:r>
      <w:r>
        <w:rPr>
          <w:rFonts w:ascii="Times New Roman" w:cs="Times New Roman" w:eastAsia="Times New Roman" w:hAnsi="Times New Roman"/>
          <w:b w:val="false"/>
          <w:bCs w:val="false"/>
          <w:i w:val="false"/>
          <w:iCs w:val="false"/>
          <w:color w:val="000000"/>
          <w:sz w:val="24"/>
          <w:szCs w:val="24"/>
        </w:rPr>
        <w:t xml:space="preserv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La légitimité du motif est étroitement liée à la situation des parties et à la nature de la mesure sollicitée, le motif n'étant légitime que si les faits à établir ou à conserver sont eux-mêmes pertinents et utiles.</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Le juge n'a pas à caractériser la légitimité de la mesure au regard des différents fondements juridiques possibles de l'action en vue de laquelle elle était sollicitée (</w:t>
      </w:r>
      <w:r>
        <w:rPr>
          <w:rFonts w:ascii="Times New Roman" w:cs="Times New Roman" w:eastAsia="Times New Roman" w:hAnsi="Times New Roman"/>
          <w:b w:val="false"/>
          <w:bCs w:val="false"/>
          <w:i/>
          <w:iCs/>
          <w:color w:val="000000"/>
          <w:sz w:val="24"/>
          <w:szCs w:val="24"/>
          <w:u w:val="single"/>
        </w:rPr>
        <w:t xml:space="preserve">Cass. 2e civ., 8 juin 2000, n° 97-13962</w:t>
      </w:r>
      <w:r>
        <w:rPr>
          <w:rFonts w:ascii="Times New Roman" w:cs="Times New Roman" w:eastAsia="Times New Roman" w:hAnsi="Times New Roman"/>
          <w:b w:val="false"/>
          <w:bCs w:val="false"/>
          <w:i w:val="false"/>
          <w:iCs w:val="false"/>
          <w:color w:val="000000"/>
          <w:sz w:val="24"/>
          <w:szCs w:val="24"/>
        </w:rPr>
        <w:t xml:space="preserve">).</w:t>
      </w:r>
    </w:p>
    <w:p>
      <w:pPr>
        <w:spacing w:after="120" w:before="0" w:line="276"/>
        <w:ind/>
        <w:jc w:val="both"/>
      </w:pPr>
      <w:r>
        <w:rPr>
          <w:rFonts w:ascii="Times New Roman" w:cs="Times New Roman" w:eastAsia="Times New Roman" w:hAnsi="Times New Roman"/>
          <w:b/>
          <w:bCs/>
          <w:i/>
          <w:iCs/>
          <w:color w:val="000000"/>
          <w:sz w:val="24"/>
          <w:szCs w:val="24"/>
        </w:rPr>
        <w:t xml:space="preserve">D'autre part</w:t>
      </w:r>
      <w:r>
        <w:rPr>
          <w:rFonts w:ascii="Times New Roman" w:cs="Times New Roman" w:eastAsia="Times New Roman" w:hAnsi="Times New Roman"/>
          <w:b w:val="false"/>
          <w:bCs w:val="false"/>
          <w:i w:val="false"/>
          <w:iCs w:val="false"/>
          <w:color w:val="000000"/>
          <w:sz w:val="24"/>
          <w:szCs w:val="24"/>
        </w:rPr>
        <w:t xml:space="preserve">, mesure par nature préventive, le référé de </w:t>
      </w:r>
      <w:r>
        <w:rPr>
          <w:rFonts w:ascii="Times New Roman" w:cs="Times New Roman" w:eastAsia="Times New Roman" w:hAnsi="Times New Roman"/>
          <w:b w:val="false"/>
          <w:bCs w:val="false"/>
          <w:i w:val="false"/>
          <w:iCs w:val="false"/>
          <w:color w:val="000000"/>
          <w:sz w:val="24"/>
          <w:szCs w:val="24"/>
          <w:u w:val="single"/>
        </w:rPr>
        <w:t xml:space="preserve">l'article 145</w:t>
      </w:r>
      <w:r>
        <w:rPr>
          <w:rFonts w:ascii="Times New Roman" w:cs="Times New Roman" w:eastAsia="Times New Roman" w:hAnsi="Times New Roman"/>
          <w:b w:val="false"/>
          <w:bCs w:val="false"/>
          <w:i w:val="false"/>
          <w:iCs w:val="false"/>
          <w:color w:val="000000"/>
          <w:sz w:val="24"/>
          <w:szCs w:val="24"/>
        </w:rPr>
        <w:t xml:space="preserve"> du code de procédure civile, parfois appelé « référé instruction », a pour objet de permettre à un sujet de droit de se procurer une preuve dont il pourrait avoir besoin à l'appui d'un procès potentiel. Aussi, encore faut-il que ce dernier soit envisageable.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Le litige doit être potentiel, ce qui signifie qu'il ne doit pas être en cours. Selon une jurisprudence bien établie, la condition tenant à l'absence d'instance au fond, prescrite par le texte (« </w:t>
      </w:r>
      <w:r>
        <w:rPr>
          <w:rFonts w:ascii="Times New Roman" w:cs="Times New Roman" w:eastAsia="Times New Roman" w:hAnsi="Times New Roman"/>
          <w:b w:val="false"/>
          <w:bCs w:val="false"/>
          <w:i/>
          <w:iCs/>
          <w:color w:val="000000"/>
          <w:sz w:val="24"/>
          <w:szCs w:val="24"/>
        </w:rPr>
        <w:t xml:space="preserve">avant tout procès</w:t>
      </w:r>
      <w:r>
        <w:rPr>
          <w:rFonts w:ascii="Times New Roman" w:cs="Times New Roman" w:eastAsia="Times New Roman" w:hAnsi="Times New Roman"/>
          <w:b w:val="false"/>
          <w:bCs w:val="false"/>
          <w:i w:val="false"/>
          <w:iCs w:val="false"/>
          <w:color w:val="000000"/>
          <w:sz w:val="24"/>
          <w:szCs w:val="24"/>
        </w:rPr>
        <w:t xml:space="preserve"> »), est une condition de recevabilité devant être appréciée, et conséquemment remplie, au jour de la saisine du juge des référés.</w:t>
      </w:r>
    </w:p>
    <w:p>
      <w:pPr>
        <w:spacing w:after="120" w:before="0" w:line="276"/>
        <w:ind/>
        <w:jc w:val="both"/>
      </w:pPr>
      <w:r>
        <w:rPr>
          <w:rFonts w:ascii="Times New Roman" w:cs="Times New Roman" w:eastAsia="Times New Roman" w:hAnsi="Times New Roman"/>
          <w:b/>
          <w:bCs/>
          <w:i w:val="false"/>
          <w:iCs w:val="false"/>
          <w:color w:val="000000"/>
          <w:sz w:val="24"/>
          <w:szCs w:val="24"/>
          <w:u w:val="single"/>
        </w:rPr>
        <w:t xml:space="preserve">Sur les mesures prises</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Lorsque le juge des référés est saisi sur le fondement de </w:t>
      </w:r>
      <w:r>
        <w:rPr>
          <w:rFonts w:ascii="Times New Roman" w:cs="Times New Roman" w:eastAsia="Times New Roman" w:hAnsi="Times New Roman"/>
          <w:b w:val="false"/>
          <w:bCs w:val="false"/>
          <w:i w:val="false"/>
          <w:iCs w:val="false"/>
          <w:color w:val="000000"/>
          <w:sz w:val="24"/>
          <w:szCs w:val="24"/>
          <w:u w:val="single"/>
        </w:rPr>
        <w:t xml:space="preserve">l'article 145</w:t>
      </w:r>
      <w:r>
        <w:rPr>
          <w:rFonts w:ascii="Times New Roman" w:cs="Times New Roman" w:eastAsia="Times New Roman" w:hAnsi="Times New Roman"/>
          <w:b w:val="false"/>
          <w:bCs w:val="false"/>
          <w:i w:val="false"/>
          <w:iCs w:val="false"/>
          <w:color w:val="000000"/>
          <w:sz w:val="24"/>
          <w:szCs w:val="24"/>
        </w:rPr>
        <w:t xml:space="preserve"> du Code de procédure civile, il peut prendre toutes les mesures d'instructions utiles légalement admissibles, notamment la désignation d'un expert.</w:t>
      </w:r>
    </w:p>
    <w:p>
      <w:pPr>
        <w:spacing w:before="200" w:after="200"/>
        <w:jc w:val="center"/>
      </w:pPr>
      <w:r>
        <w:rPr>
          <w:rFonts w:ascii="Times New Roman" w:cs="Times New Roman" w:eastAsia="Times New Roman" w:hAnsi="Times New Roman"/>
          <w:color w:val="C9A227"/>
          <w:sz w:val="24"/>
          <w:szCs w:val="24"/>
        </w:rPr>
        <w:t xml:space="preserve">◆ ◆ ◆</w:t>
      </w:r>
    </w:p>
    <w:p>
      <w:pPr>
        <w:spacing w:after="120" w:before="0" w:line="276"/>
        <w:ind/>
        <w:jc w:val="both"/>
      </w:pPr>
      <w:r>
        <w:rPr>
          <w:rFonts w:ascii="Times New Roman" w:cs="Times New Roman" w:eastAsia="Times New Roman" w:hAnsi="Times New Roman"/>
          <w:b/>
          <w:bCs/>
          <w:i w:val="false"/>
          <w:iCs w:val="false"/>
          <w:color w:val="000000"/>
          <w:sz w:val="24"/>
          <w:szCs w:val="24"/>
          <w:u w:val="single"/>
        </w:rPr>
        <w:t xml:space="preserve">Sur l'obligation de résultat du garagiste-réparateur</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Il résulte d'une jurisprudence constante de la Cour de cassation que le garagiste est tenu d'une </w:t>
      </w:r>
      <w:r>
        <w:rPr>
          <w:rFonts w:ascii="Times New Roman" w:cs="Times New Roman" w:eastAsia="Times New Roman" w:hAnsi="Times New Roman"/>
          <w:b/>
          <w:bCs/>
          <w:i w:val="false"/>
          <w:iCs w:val="false"/>
          <w:color w:val="000000"/>
          <w:sz w:val="24"/>
          <w:szCs w:val="24"/>
        </w:rPr>
        <w:t xml:space="preserve">obligation de résultat</w:t>
      </w:r>
      <w:r>
        <w:rPr>
          <w:rFonts w:ascii="Times New Roman" w:cs="Times New Roman" w:eastAsia="Times New Roman" w:hAnsi="Times New Roman"/>
          <w:b w:val="false"/>
          <w:bCs w:val="false"/>
          <w:i w:val="false"/>
          <w:iCs w:val="false"/>
          <w:color w:val="000000"/>
          <w:sz w:val="24"/>
          <w:szCs w:val="24"/>
        </w:rPr>
        <w:t xml:space="preserve"> en ce qui concerne la réparation des véhicules de ses clients.</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Cette obligation de résultat emporte à la fois </w:t>
      </w:r>
      <w:r>
        <w:rPr>
          <w:rFonts w:ascii="Times New Roman" w:cs="Times New Roman" w:eastAsia="Times New Roman" w:hAnsi="Times New Roman"/>
          <w:b/>
          <w:bCs/>
          <w:i w:val="false"/>
          <w:iCs w:val="false"/>
          <w:color w:val="000000"/>
          <w:sz w:val="24"/>
          <w:szCs w:val="24"/>
        </w:rPr>
        <w:t xml:space="preserve">présomption de faute</w:t>
      </w:r>
      <w:r>
        <w:rPr>
          <w:rFonts w:ascii="Times New Roman" w:cs="Times New Roman" w:eastAsia="Times New Roman" w:hAnsi="Times New Roman"/>
          <w:b w:val="false"/>
          <w:bCs w:val="false"/>
          <w:i w:val="false"/>
          <w:iCs w:val="false"/>
          <w:color w:val="000000"/>
          <w:sz w:val="24"/>
          <w:szCs w:val="24"/>
        </w:rPr>
        <w:t xml:space="preserve"> et </w:t>
      </w:r>
      <w:r>
        <w:rPr>
          <w:rFonts w:ascii="Times New Roman" w:cs="Times New Roman" w:eastAsia="Times New Roman" w:hAnsi="Times New Roman"/>
          <w:b/>
          <w:bCs/>
          <w:i w:val="false"/>
          <w:iCs w:val="false"/>
          <w:color w:val="000000"/>
          <w:sz w:val="24"/>
          <w:szCs w:val="24"/>
        </w:rPr>
        <w:t xml:space="preserve">présomption de causalité</w:t>
      </w:r>
      <w:r>
        <w:rPr>
          <w:rFonts w:ascii="Times New Roman" w:cs="Times New Roman" w:eastAsia="Times New Roman" w:hAnsi="Times New Roman"/>
          <w:b w:val="false"/>
          <w:bCs w:val="false"/>
          <w:i w:val="false"/>
          <w:iCs w:val="false"/>
          <w:color w:val="000000"/>
          <w:sz w:val="24"/>
          <w:szCs w:val="24"/>
        </w:rPr>
        <w:t xml:space="preserve"> entre la faute et le dommage (</w:t>
      </w:r>
      <w:r>
        <w:rPr>
          <w:rFonts w:ascii="Times New Roman" w:cs="Times New Roman" w:eastAsia="Times New Roman" w:hAnsi="Times New Roman"/>
          <w:b w:val="false"/>
          <w:bCs w:val="false"/>
          <w:i/>
          <w:iCs/>
          <w:color w:val="000000"/>
          <w:sz w:val="24"/>
          <w:szCs w:val="24"/>
          <w:u w:val="single"/>
        </w:rPr>
        <w:t xml:space="preserve">Cass. 1re civ., 3 octobre 2018, n° 16-21241</w:t>
      </w:r>
      <w:r>
        <w:rPr>
          <w:rFonts w:ascii="Times New Roman" w:cs="Times New Roman" w:eastAsia="Times New Roman" w:hAnsi="Times New Roman"/>
          <w:b w:val="false"/>
          <w:bCs w:val="false"/>
          <w:i w:val="false"/>
          <w:iCs w:val="false"/>
          <w:color w:val="000000"/>
          <w:sz w:val="24"/>
          <w:szCs w:val="24"/>
        </w:rPr>
        <w:t xml:space="preserv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Conformément à l'</w:t>
      </w:r>
      <w:r>
        <w:rPr>
          <w:rFonts w:ascii="Times New Roman" w:cs="Times New Roman" w:eastAsia="Times New Roman" w:hAnsi="Times New Roman"/>
          <w:b w:val="false"/>
          <w:bCs w:val="false"/>
          <w:i w:val="false"/>
          <w:iCs w:val="false"/>
          <w:color w:val="000000"/>
          <w:sz w:val="24"/>
          <w:szCs w:val="24"/>
          <w:u w:val="single"/>
        </w:rPr>
        <w:t xml:space="preserve">article 1231-1 du Code civil</w:t>
      </w:r>
      <w:r>
        <w:rPr>
          <w:rFonts w:ascii="Times New Roman" w:cs="Times New Roman" w:eastAsia="Times New Roman" w:hAnsi="Times New Roman"/>
          <w:b w:val="false"/>
          <w:bCs w:val="false"/>
          <w:i w:val="false"/>
          <w:iCs w:val="false"/>
          <w:color w:val="000000"/>
          <w:sz w:val="24"/>
          <w:szCs w:val="24"/>
        </w:rPr>
        <w:t xml:space="preserve">, le débiteur est condamné, s'il y a lieu, au paiement de dommages et intérêts soit à raison de l'inexécution de l'obligation, soit à raison du retard dans l'exécution, s'il ne justifie pas que l'exécution a été empêchée par la force majeure.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Ainsi, le garagiste est tenu de remettre en état de marche le véhicule qui lui a été confié et de restituer un véhicule sur lequel toutes les interventions liées à la réparation demandée ont été correctement effectuées dans les règles de l'art.</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En cas de désordres survenant ou persistant après son intervention, l'existence d'une faute du garagiste est présumée. Il appartient dès lors au professionnel, pour s'exonérer, de prouver qu'il n'a pas commis de faute ou bien qu'une cause extérieure a rompu le lien de causalité (</w:t>
      </w:r>
      <w:r>
        <w:rPr>
          <w:rFonts w:ascii="Times New Roman" w:cs="Times New Roman" w:eastAsia="Times New Roman" w:hAnsi="Times New Roman"/>
          <w:b w:val="false"/>
          <w:bCs w:val="false"/>
          <w:i/>
          <w:iCs/>
          <w:color w:val="000000"/>
          <w:sz w:val="24"/>
          <w:szCs w:val="24"/>
          <w:u w:val="single"/>
        </w:rPr>
        <w:t xml:space="preserve">Cass. 1re civ., 14 février 2018, n° 17-11199</w:t>
      </w:r>
      <w:r>
        <w:rPr>
          <w:rFonts w:ascii="Times New Roman" w:cs="Times New Roman" w:eastAsia="Times New Roman" w:hAnsi="Times New Roman"/>
          <w:b w:val="false"/>
          <w:bCs w:val="false"/>
          <w:i w:val="false"/>
          <w:iCs w:val="false"/>
          <w:color w:val="000000"/>
          <w:sz w:val="24"/>
          <w:szCs w:val="24"/>
        </w:rPr>
        <w:t xml:space="preserv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La Cour de cassation rappelle régulièrement que « </w:t>
      </w:r>
      <w:r>
        <w:rPr>
          <w:rFonts w:ascii="Times New Roman" w:cs="Times New Roman" w:eastAsia="Times New Roman" w:hAnsi="Times New Roman"/>
          <w:b w:val="false"/>
          <w:bCs w:val="false"/>
          <w:i/>
          <w:iCs/>
          <w:color w:val="000000"/>
          <w:sz w:val="24"/>
          <w:szCs w:val="24"/>
        </w:rPr>
        <w:t xml:space="preserve">la responsabilité de plein droit qui pèse sur le garagiste réparateur s'étend aux dommages causés par le manquement à son obligation de résultat et il appartient à celui qui l'assigne en responsabilité de rapporter la preuve que les dysfonctionnements allégués sont dus à une défectuosité déjà existante au jour de l'intervention du garagiste ou sont reliés à celle-ci</w:t>
      </w:r>
      <w:r>
        <w:rPr>
          <w:rFonts w:ascii="Times New Roman" w:cs="Times New Roman" w:eastAsia="Times New Roman" w:hAnsi="Times New Roman"/>
          <w:b w:val="false"/>
          <w:bCs w:val="false"/>
          <w:i w:val="false"/>
          <w:iCs w:val="false"/>
          <w:color w:val="000000"/>
          <w:sz w:val="24"/>
          <w:szCs w:val="24"/>
        </w:rPr>
        <w:t xml:space="preserve"> » (</w:t>
      </w:r>
      <w:r>
        <w:rPr>
          <w:rFonts w:ascii="Times New Roman" w:cs="Times New Roman" w:eastAsia="Times New Roman" w:hAnsi="Times New Roman"/>
          <w:b w:val="false"/>
          <w:bCs w:val="false"/>
          <w:i/>
          <w:iCs/>
          <w:color w:val="000000"/>
          <w:sz w:val="24"/>
          <w:szCs w:val="24"/>
          <w:u w:val="single"/>
        </w:rPr>
        <w:t xml:space="preserve">Cass. 1re civ., 20 décembre 2017, n° 16-19882 ; Cass. 1re civ., 29 mai 2019, n° 18-12459</w:t>
      </w:r>
      <w:r>
        <w:rPr>
          <w:rFonts w:ascii="Times New Roman" w:cs="Times New Roman" w:eastAsia="Times New Roman" w:hAnsi="Times New Roman"/>
          <w:b w:val="false"/>
          <w:bCs w:val="false"/>
          <w:i w:val="false"/>
          <w:iCs w:val="false"/>
          <w:color w:val="000000"/>
          <w:sz w:val="24"/>
          <w:szCs w:val="24"/>
        </w:rPr>
        <w:t xml:space="preserve">).</w:t>
      </w:r>
    </w:p>
    <w:p>
      <w:pPr>
        <w:spacing w:before="200" w:after="100"/>
        <w:ind w:left="36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u w:val="single"/>
        </w:rPr>
        <w:t xml:space="preserve">En l'espèce</w:t>
      </w:r>
    </w:p>
    <w:p>
      <w:pPr>
        <w:spacing w:after="120" w:before="0" w:line="276"/>
        <w:ind/>
        <w:jc w:val="both"/>
      </w:pPr>
      <w:r>
        <w:rPr>
          <w:rFonts w:ascii="Times New Roman" w:cs="Times New Roman" w:eastAsia="Times New Roman" w:hAnsi="Times New Roman"/>
          <w:b/>
          <w:bCs/>
          <w:i w:val="false"/>
          <w:iCs w:val="false"/>
          <w:color w:val="000000"/>
          <w:sz w:val="24"/>
          <w:szCs w:val="24"/>
          <w:u w:val="single"/>
        </w:rPr>
        <w:t xml:space="preserve">Sur le motif légitime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En l'espèce, le demandeur justifie d'un motif légitime à solliciter une mesure d'expertise dès lors qu'il a confié son véhicule au défendeur pour une opération de </w:t>
      </w:r>
      <w:r>
        <w:rPr>
          <w:rFonts w:ascii="Times New Roman" w:cs="Times New Roman" w:eastAsia="Times New Roman" w:hAnsi="Times New Roman"/>
          <w:i/>
          <w:iCs/>
          <w:color w:val="A88B1F"/>
          <w:sz w:val="24"/>
          <w:szCs w:val="24"/>
        </w:rPr>
        <w:t xml:space="preserve">[nature de l'intervention]</w:t>
      </w:r>
      <w:r>
        <w:rPr>
          <w:rFonts w:ascii="Times New Roman" w:cs="Times New Roman" w:eastAsia="Times New Roman" w:hAnsi="Times New Roman"/>
          <w:b w:val="false"/>
          <w:bCs w:val="false"/>
          <w:i w:val="false"/>
          <w:iCs w:val="false"/>
          <w:color w:val="000000"/>
          <w:sz w:val="24"/>
          <w:szCs w:val="24"/>
        </w:rPr>
        <w:t xml:space="preserve"> et que, postérieurement à cette intervention, des désordres sont apparus, consistant en </w:t>
      </w:r>
      <w:r>
        <w:rPr>
          <w:rFonts w:ascii="Times New Roman" w:cs="Times New Roman" w:eastAsia="Times New Roman" w:hAnsi="Times New Roman"/>
          <w:i/>
          <w:iCs/>
          <w:color w:val="A88B1F"/>
          <w:sz w:val="24"/>
          <w:szCs w:val="24"/>
        </w:rPr>
        <w:t xml:space="preserve">[description des désordres]</w:t>
      </w:r>
      <w:r>
        <w:rPr>
          <w:rFonts w:ascii="Times New Roman" w:cs="Times New Roman" w:eastAsia="Times New Roman" w:hAnsi="Times New Roman"/>
          <w:b w:val="false"/>
          <w:bCs w:val="false"/>
          <w:i w:val="false"/>
          <w:iCs w:val="false"/>
          <w:color w:val="000000"/>
          <w:sz w:val="24"/>
          <w:szCs w:val="24"/>
        </w:rPr>
        <w:t xml:space="preserv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Ces désordres sont manifestement en lien avec l'intervention effectuée par le défendeur, dès lors qu'ils sont survenus </w:t>
      </w:r>
      <w:r>
        <w:rPr>
          <w:rFonts w:ascii="Times New Roman" w:cs="Times New Roman" w:eastAsia="Times New Roman" w:hAnsi="Times New Roman"/>
          <w:i/>
          <w:iCs/>
          <w:color w:val="A88B1F"/>
          <w:sz w:val="24"/>
          <w:szCs w:val="24"/>
        </w:rPr>
        <w:t xml:space="preserve">[immédiatement / quelques jours / quelques semaines]</w:t>
      </w:r>
      <w:r>
        <w:rPr>
          <w:rFonts w:ascii="Times New Roman" w:cs="Times New Roman" w:eastAsia="Times New Roman" w:hAnsi="Times New Roman"/>
          <w:b w:val="false"/>
          <w:bCs w:val="false"/>
          <w:i w:val="false"/>
          <w:iCs w:val="false"/>
          <w:color w:val="000000"/>
          <w:sz w:val="24"/>
          <w:szCs w:val="24"/>
        </w:rPr>
        <w:t xml:space="preserve"> après la restitution du véhicule et qu'ils affectent </w:t>
      </w:r>
      <w:r>
        <w:rPr>
          <w:rFonts w:ascii="Times New Roman" w:cs="Times New Roman" w:eastAsia="Times New Roman" w:hAnsi="Times New Roman"/>
          <w:i/>
          <w:iCs/>
          <w:color w:val="A88B1F"/>
          <w:sz w:val="24"/>
          <w:szCs w:val="24"/>
        </w:rPr>
        <w:t xml:space="preserve">[l'organe sur lequel le garagiste est intervenu / un organe en relation directe avec l'intervention effectuée]</w:t>
      </w:r>
      <w:r>
        <w:rPr>
          <w:rFonts w:ascii="Times New Roman" w:cs="Times New Roman" w:eastAsia="Times New Roman" w:hAnsi="Times New Roman"/>
          <w:b w:val="false"/>
          <w:bCs w:val="false"/>
          <w:i w:val="false"/>
          <w:iCs w:val="false"/>
          <w:color w:val="000000"/>
          <w:sz w:val="24"/>
          <w:szCs w:val="24"/>
        </w:rPr>
        <w:t xml:space="preserv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L'expertise sollicitée a pour objet de déterminer :</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La nature et l'étendue des désordres affectant le véhicule</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L'origine technique de ces désordres</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L'existence d'un lien entre l'intervention du défendeur et les désordres constatés</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Les manquements éventuels aux règles de l'art commis par le défendeur</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Le coût des réparations nécessaires à la remise en état du véhicule</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Les préjudices subis par le demandeur</w:t>
      </w:r>
    </w:p>
    <w:p>
      <w:pPr>
        <w:spacing w:after="120" w:before="0" w:line="276"/>
        <w:ind/>
        <w:jc w:val="both"/>
      </w:pPr>
      <w:r>
        <w:rPr>
          <w:rFonts w:ascii="Times New Roman" w:cs="Times New Roman" w:eastAsia="Times New Roman" w:hAnsi="Times New Roman"/>
          <w:b/>
          <w:bCs/>
          <w:i w:val="false"/>
          <w:iCs w:val="false"/>
          <w:color w:val="000000"/>
          <w:sz w:val="24"/>
          <w:szCs w:val="24"/>
          <w:u w:val="single"/>
        </w:rPr>
        <w:t xml:space="preserve">Sur l'absence d'instance au fond</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À ce jour, aucune instance au fond n'a été engagée par le demandeur à l'encontre du défendeur. La condition tenant à l'absence de procès au principal est donc satisfaite.</w:t>
      </w:r>
    </w:p>
    <w:p>
      <w:pPr>
        <w:spacing w:after="120" w:before="0" w:line="276"/>
        <w:ind/>
        <w:jc w:val="both"/>
      </w:pPr>
      <w:r>
        <w:rPr>
          <w:rFonts w:ascii="Times New Roman" w:cs="Times New Roman" w:eastAsia="Times New Roman" w:hAnsi="Times New Roman"/>
          <w:b/>
          <w:bCs/>
          <w:i w:val="false"/>
          <w:iCs w:val="false"/>
          <w:color w:val="000000"/>
          <w:sz w:val="24"/>
          <w:szCs w:val="24"/>
          <w:u w:val="single"/>
        </w:rPr>
        <w:t xml:space="preserve">Sur l'utilité de la mesure</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Une expertise judiciaire apparaît indispensable pour établir, d'un point de vue technique, l'origine des désordres affectant le véhicule et déterminer si ceux-ci sont imputables à une mauvaise exécution de l'intervention par le défendeur.</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Seul un expert automobile sera en mesure d'examiner le véhicule, de procéder aux investigations techniques nécessaires et de répondre aux questions relatives à la conformité de l'intervention aux règles de l'art.</w:t>
      </w:r>
    </w:p>
    <w:p>
      <w:pPr>
        <w:spacing w:after="120" w:before="0" w:line="276"/>
        <w:ind/>
        <w:jc w:val="both"/>
      </w:pPr>
      <w:r>
        <w:rPr>
          <w:rFonts w:ascii="Times New Roman" w:cs="Times New Roman" w:eastAsia="Times New Roman" w:hAnsi="Times New Roman"/>
          <w:b/>
          <w:bCs/>
          <w:i w:val="false"/>
          <w:iCs w:val="false"/>
          <w:color w:val="000000"/>
          <w:sz w:val="24"/>
          <w:szCs w:val="24"/>
          <w:u w:val="single"/>
        </w:rPr>
        <w:t xml:space="preserve">En conséquence,</w:t>
      </w:r>
      <w:r>
        <w:rPr>
          <w:rFonts w:ascii="Times New Roman" w:cs="Times New Roman" w:eastAsia="Times New Roman" w:hAnsi="Times New Roman"/>
          <w:b w:val="false"/>
          <w:bCs w:val="false"/>
          <w:i w:val="false"/>
          <w:iCs w:val="false"/>
          <w:color w:val="000000"/>
          <w:sz w:val="24"/>
          <w:szCs w:val="24"/>
        </w:rPr>
        <w:t xml:space="preserve"> il est demandé au Président du Tribunal de céans de nommer un expert dont la mission consistera à examiner le véhicule </w:t>
      </w:r>
      <w:r>
        <w:rPr>
          <w:rFonts w:ascii="Times New Roman" w:cs="Times New Roman" w:eastAsia="Times New Roman" w:hAnsi="Times New Roman"/>
          <w:i/>
          <w:iCs/>
          <w:color w:val="A88B1F"/>
          <w:sz w:val="24"/>
          <w:szCs w:val="24"/>
        </w:rPr>
        <w:t xml:space="preserve">[marque, modèle, immatriculation]</w:t>
      </w:r>
      <w:r>
        <w:rPr>
          <w:rFonts w:ascii="Times New Roman" w:cs="Times New Roman" w:eastAsia="Times New Roman" w:hAnsi="Times New Roman"/>
          <w:b w:val="false"/>
          <w:bCs w:val="false"/>
          <w:i w:val="false"/>
          <w:iCs w:val="false"/>
          <w:color w:val="000000"/>
          <w:sz w:val="24"/>
          <w:szCs w:val="24"/>
        </w:rPr>
        <w:t xml:space="preserve">, déterminer l'origine des désordres l'affectant, dire si l'intervention effectuée par le défendeur a été réalisée dans les règles de l'art, et évaluer les préjudices subis par le demandeur.</w:t>
      </w:r>
    </w:p>
    <w:p>
      <w:pPr>
        <w:spacing w:before="250" w:after="120"/>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u w:val="single"/>
        </w:rPr>
        <w:t xml:space="preserve">Sur les frais irrépétibles et les dépens</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Compte tenu de ce qu'il serait inéquitable de laisser à la charge de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b w:val="false"/>
          <w:bCs w:val="false"/>
          <w:i w:val="false"/>
          <w:iCs w:val="false"/>
          <w:color w:val="000000"/>
          <w:sz w:val="24"/>
          <w:szCs w:val="24"/>
        </w:rPr>
        <w:t xml:space="preserve"> les frais irrépétibles qu'il a été contraint d'exposer en justice aux fins de défendre ses intérêts et faire valoir ses droits, il est parfaitement fondé à solliciter la condamnation de </w:t>
      </w:r>
      <w:r>
        <w:rPr>
          <w:rFonts w:ascii="Times New Roman" w:cs="Times New Roman" w:eastAsia="Times New Roman" w:hAnsi="Times New Roman"/>
          <w:i/>
          <w:iCs/>
          <w:color w:val="A88B1F"/>
          <w:sz w:val="24"/>
          <w:szCs w:val="24"/>
        </w:rPr>
        <w:t xml:space="preserve">[nom du défendeur]</w:t>
      </w:r>
      <w:r>
        <w:rPr>
          <w:rFonts w:ascii="Times New Roman" w:cs="Times New Roman" w:eastAsia="Times New Roman" w:hAnsi="Times New Roman"/>
          <w:b w:val="false"/>
          <w:bCs w:val="false"/>
          <w:i w:val="false"/>
          <w:iCs w:val="false"/>
          <w:color w:val="000000"/>
          <w:sz w:val="24"/>
          <w:szCs w:val="24"/>
        </w:rPr>
        <w:t xml:space="preserve"> au paiement de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au titre de l'article 700 du Code de procédure civile, outre les entiers dépens.</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Les pièces justificatives visées par le requérant sont énumérées dans le bordereau annexé aux présentes écritures.</w:t>
      </w:r>
    </w:p>
    <w:p>
      <w:r>
        <w:br w:type="page"/>
      </w:r>
    </w:p>
    <w:p>
      <w:pPr>
        <w:spacing w:before="200" w:after="50"/>
        <w:jc w:val="center"/>
      </w:pPr>
      <w:r>
        <w:rPr>
          <w:rFonts w:ascii="Times New Roman" w:cs="Times New Roman" w:eastAsia="Times New Roman" w:hAnsi="Times New Roman"/>
          <w:b/>
          <w:bCs/>
          <w:smallCaps/>
          <w:color w:val="1A365D"/>
          <w:sz w:val="32"/>
          <w:szCs w:val="32"/>
        </w:rPr>
        <w:t xml:space="preserve">PAR CES MOTIFS</w:t>
      </w:r>
    </w:p>
    <w:p>
      <w:pPr>
        <w:spacing w:before="100" w:after="100"/>
        <w:jc w:val="center"/>
      </w:pPr>
      <w:r>
        <w:rPr>
          <w:color w:val="C9A227"/>
          <w:sz w:val="20"/>
          <w:szCs w:val="20"/>
        </w:rPr>
        <w:t xml:space="preserve">━━━━━━━━━━━━━━━━━━━━━━━━━━━━━━━━━━━━━━━━━━━━━━━━━━━━━━━━━━━━━━━━━━━━━</w:t>
      </w:r>
    </w:p>
    <w:p>
      <w:pPr>
        <w:spacing w:before="100" w:after="100"/>
        <w:jc w:val="center"/>
      </w:pPr>
      <w:r>
        <w:rPr>
          <w:rFonts w:ascii="Times New Roman" w:cs="Times New Roman" w:eastAsia="Times New Roman" w:hAnsi="Times New Roman"/>
          <w:b w:val="false"/>
          <w:bCs w:val="false"/>
          <w:i/>
          <w:iCs/>
          <w:color w:val="1A365D"/>
          <w:sz w:val="22"/>
          <w:szCs w:val="22"/>
        </w:rPr>
        <w:t xml:space="preserve">Vu l'article 145 du Code de procédure civile</w:t>
      </w:r>
    </w:p>
    <w:p>
      <w:pPr>
        <w:spacing w:before="100" w:after="100"/>
        <w:jc w:val="center"/>
      </w:pPr>
      <w:r>
        <w:rPr>
          <w:rFonts w:ascii="Times New Roman" w:cs="Times New Roman" w:eastAsia="Times New Roman" w:hAnsi="Times New Roman"/>
          <w:b w:val="false"/>
          <w:bCs w:val="false"/>
          <w:i/>
          <w:iCs/>
          <w:color w:val="1A365D"/>
          <w:sz w:val="22"/>
          <w:szCs w:val="22"/>
        </w:rPr>
        <w:t xml:space="preserve">Vu l'article 1231-1 du Code civil</w:t>
      </w:r>
    </w:p>
    <w:p>
      <w:pPr>
        <w:spacing w:before="100" w:after="100"/>
        <w:jc w:val="center"/>
      </w:pPr>
      <w:r>
        <w:rPr>
          <w:rFonts w:ascii="Times New Roman" w:cs="Times New Roman" w:eastAsia="Times New Roman" w:hAnsi="Times New Roman"/>
          <w:b w:val="false"/>
          <w:bCs w:val="false"/>
          <w:i/>
          <w:iCs/>
          <w:color w:val="1A365D"/>
          <w:sz w:val="22"/>
          <w:szCs w:val="22"/>
        </w:rPr>
        <w:t xml:space="preserve">Vu la jurisprudence</w:t>
      </w:r>
    </w:p>
    <w:p>
      <w:pPr>
        <w:spacing w:before="100" w:after="100"/>
        <w:jc w:val="center"/>
      </w:pPr>
      <w:r>
        <w:rPr>
          <w:rFonts w:ascii="Times New Roman" w:cs="Times New Roman" w:eastAsia="Times New Roman" w:hAnsi="Times New Roman"/>
          <w:b w:val="false"/>
          <w:bCs w:val="false"/>
          <w:i/>
          <w:iCs/>
          <w:color w:val="1A365D"/>
          <w:sz w:val="22"/>
          <w:szCs w:val="22"/>
        </w:rPr>
        <w:t xml:space="preserve">Vu les pièces versées au débat</w:t>
      </w:r>
    </w:p>
    <w:p>
      <w:pPr>
        <w:spacing w:after="150"/>
      </w:pP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Il est demandé au Président près le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de :</w:t>
      </w:r>
    </w:p>
    <w:p>
      <w:pPr>
        <w:spacing w:after="50"/>
      </w:pP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Déclarant la demande de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b w:val="false"/>
          <w:bCs w:val="false"/>
          <w:i w:val="false"/>
          <w:iCs w:val="false"/>
          <w:color w:val="000000"/>
          <w:sz w:val="24"/>
          <w:szCs w:val="24"/>
        </w:rPr>
        <w:t xml:space="preserve"> recevable et bien fondée,</w:t>
      </w:r>
    </w:p>
    <w:p>
      <w:pPr>
        <w:spacing w:after="50"/>
      </w:pP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ORDONNER</w:t>
      </w:r>
      <w:r>
        <w:rPr>
          <w:rFonts w:ascii="Times New Roman" w:cs="Times New Roman" w:eastAsia="Times New Roman" w:hAnsi="Times New Roman"/>
          <w:b w:val="false"/>
          <w:bCs w:val="false"/>
          <w:i w:val="false"/>
          <w:iCs w:val="false"/>
          <w:color w:val="000000"/>
          <w:sz w:val="24"/>
          <w:szCs w:val="24"/>
        </w:rPr>
        <w:t xml:space="preserve"> une mesure d'expertise judiciaire</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NOMMER</w:t>
      </w:r>
      <w:r>
        <w:rPr>
          <w:rFonts w:ascii="Times New Roman" w:cs="Times New Roman" w:eastAsia="Times New Roman" w:hAnsi="Times New Roman"/>
          <w:b w:val="false"/>
          <w:bCs w:val="false"/>
          <w:i w:val="false"/>
          <w:iCs w:val="false"/>
          <w:color w:val="000000"/>
          <w:sz w:val="24"/>
          <w:szCs w:val="24"/>
        </w:rPr>
        <w:t xml:space="preserve"> tel expert qu'il lui plaira, inscrit sur la liste des experts près la Cour d'appel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spécialisé en automobile, aux fins de :</w:t>
      </w:r>
    </w:p>
    <w:p>
      <w:pPr>
        <w:spacing w:after="80" w:line="276"/>
        <w:ind w:left="1440"/>
        <w:jc w:val="both"/>
      </w:pPr>
      <w:r>
        <w:rPr>
          <w:rFonts w:ascii="Times New Roman" w:cs="Times New Roman" w:eastAsia="Times New Roman" w:hAnsi="Times New Roman"/>
          <w:b/>
          <w:bCs/>
          <w:i w:val="false"/>
          <w:iCs w:val="false"/>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Se rendre sur les lieux où se trouve le véhicule de marque </w:t>
      </w:r>
      <w:r>
        <w:rPr>
          <w:rFonts w:ascii="Times New Roman" w:cs="Times New Roman" w:eastAsia="Times New Roman" w:hAnsi="Times New Roman"/>
          <w:i/>
          <w:iCs/>
          <w:color w:val="A88B1F"/>
          <w:sz w:val="24"/>
          <w:szCs w:val="24"/>
        </w:rPr>
        <w:t xml:space="preserve">[marque]</w:t>
      </w:r>
      <w:r>
        <w:rPr>
          <w:rFonts w:ascii="Times New Roman" w:cs="Times New Roman" w:eastAsia="Times New Roman" w:hAnsi="Times New Roman"/>
          <w:b w:val="false"/>
          <w:bCs w:val="false"/>
          <w:i w:val="false"/>
          <w:iCs w:val="false"/>
          <w:color w:val="000000"/>
          <w:sz w:val="24"/>
          <w:szCs w:val="24"/>
        </w:rPr>
        <w:t xml:space="preserve">, modèle </w:t>
      </w:r>
      <w:r>
        <w:rPr>
          <w:rFonts w:ascii="Times New Roman" w:cs="Times New Roman" w:eastAsia="Times New Roman" w:hAnsi="Times New Roman"/>
          <w:i/>
          <w:iCs/>
          <w:color w:val="A88B1F"/>
          <w:sz w:val="24"/>
          <w:szCs w:val="24"/>
        </w:rPr>
        <w:t xml:space="preserve">[modèle]</w:t>
      </w:r>
      <w:r>
        <w:rPr>
          <w:rFonts w:ascii="Times New Roman" w:cs="Times New Roman" w:eastAsia="Times New Roman" w:hAnsi="Times New Roman"/>
          <w:b w:val="false"/>
          <w:bCs w:val="false"/>
          <w:i w:val="false"/>
          <w:iCs w:val="false"/>
          <w:color w:val="000000"/>
          <w:sz w:val="24"/>
          <w:szCs w:val="24"/>
        </w:rPr>
        <w:t xml:space="preserve">, immatriculé </w:t>
      </w:r>
      <w:r>
        <w:rPr>
          <w:rFonts w:ascii="Times New Roman" w:cs="Times New Roman" w:eastAsia="Times New Roman" w:hAnsi="Times New Roman"/>
          <w:i/>
          <w:iCs/>
          <w:color w:val="A88B1F"/>
          <w:sz w:val="24"/>
          <w:szCs w:val="24"/>
        </w:rPr>
        <w:t xml:space="preserve">[immatriculation]</w:t>
      </w:r>
      <w:r>
        <w:rPr>
          <w:rFonts w:ascii="Times New Roman" w:cs="Times New Roman" w:eastAsia="Times New Roman" w:hAnsi="Times New Roman"/>
          <w:b w:val="false"/>
          <w:bCs w:val="false"/>
          <w:i w:val="false"/>
          <w:iCs w:val="false"/>
          <w:color w:val="000000"/>
          <w:sz w:val="24"/>
          <w:szCs w:val="24"/>
        </w:rPr>
        <w:t xml:space="preserve">, appartenant au demandeur</w:t>
      </w:r>
    </w:p>
    <w:p>
      <w:pPr>
        <w:spacing w:after="80" w:line="276"/>
        <w:ind w:left="1440"/>
        <w:jc w:val="both"/>
      </w:pPr>
      <w:r>
        <w:rPr>
          <w:rFonts w:ascii="Times New Roman" w:cs="Times New Roman" w:eastAsia="Times New Roman" w:hAnsi="Times New Roman"/>
          <w:b/>
          <w:bCs/>
          <w:i w:val="false"/>
          <w:iCs w:val="false"/>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Convoquer les parties et se faire remettre tous documents utiles</w:t>
      </w:r>
    </w:p>
    <w:p>
      <w:pPr>
        <w:spacing w:after="80" w:line="276"/>
        <w:ind w:left="1440"/>
        <w:jc w:val="both"/>
      </w:pPr>
      <w:r>
        <w:rPr>
          <w:rFonts w:ascii="Times New Roman" w:cs="Times New Roman" w:eastAsia="Times New Roman" w:hAnsi="Times New Roman"/>
          <w:b/>
          <w:bCs/>
          <w:i w:val="false"/>
          <w:iCs w:val="false"/>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Décrire l'état du véhicule et les désordres l'affectant</w:t>
      </w:r>
    </w:p>
    <w:p>
      <w:pPr>
        <w:spacing w:after="80" w:line="276"/>
        <w:ind w:left="1440"/>
        <w:jc w:val="both"/>
      </w:pPr>
      <w:r>
        <w:rPr>
          <w:rFonts w:ascii="Times New Roman" w:cs="Times New Roman" w:eastAsia="Times New Roman" w:hAnsi="Times New Roman"/>
          <w:b/>
          <w:bCs/>
          <w:i w:val="false"/>
          <w:iCs w:val="false"/>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Déterminer l'origine technique des désordres constatés</w:t>
      </w:r>
    </w:p>
    <w:p>
      <w:pPr>
        <w:spacing w:after="80" w:line="276"/>
        <w:ind w:left="1440"/>
        <w:jc w:val="both"/>
      </w:pPr>
      <w:r>
        <w:rPr>
          <w:rFonts w:ascii="Times New Roman" w:cs="Times New Roman" w:eastAsia="Times New Roman" w:hAnsi="Times New Roman"/>
          <w:b/>
          <w:bCs/>
          <w:i w:val="false"/>
          <w:iCs w:val="false"/>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Dire si l'intervention effectuée par le défendeur a été réalisée conformément aux règles de l'art</w:t>
      </w:r>
    </w:p>
    <w:p>
      <w:pPr>
        <w:spacing w:after="80" w:line="276"/>
        <w:ind w:left="1440"/>
        <w:jc w:val="both"/>
      </w:pPr>
      <w:r>
        <w:rPr>
          <w:rFonts w:ascii="Times New Roman" w:cs="Times New Roman" w:eastAsia="Times New Roman" w:hAnsi="Times New Roman"/>
          <w:b/>
          <w:bCs/>
          <w:i w:val="false"/>
          <w:iCs w:val="false"/>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Dire s'il existe un lien de causalité entre l'intervention du défendeur et les désordres constatés</w:t>
      </w:r>
    </w:p>
    <w:p>
      <w:pPr>
        <w:spacing w:after="80" w:line="276"/>
        <w:ind w:left="1440"/>
        <w:jc w:val="both"/>
      </w:pPr>
      <w:r>
        <w:rPr>
          <w:rFonts w:ascii="Times New Roman" w:cs="Times New Roman" w:eastAsia="Times New Roman" w:hAnsi="Times New Roman"/>
          <w:b/>
          <w:bCs/>
          <w:i w:val="false"/>
          <w:iCs w:val="false"/>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Évaluer le coût des réparations nécessaires à la remise en état du véhicule</w:t>
      </w:r>
    </w:p>
    <w:p>
      <w:pPr>
        <w:spacing w:after="80" w:line="276"/>
        <w:ind w:left="1440"/>
        <w:jc w:val="both"/>
      </w:pPr>
      <w:r>
        <w:rPr>
          <w:rFonts w:ascii="Times New Roman" w:cs="Times New Roman" w:eastAsia="Times New Roman" w:hAnsi="Times New Roman"/>
          <w:b/>
          <w:bCs/>
          <w:i w:val="false"/>
          <w:iCs w:val="false"/>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Donner tous éléments techniques permettant d'évaluer les préjudices subis par le demandeur (immobilisation du véhicule, frais de location, etc.)</w:t>
      </w:r>
    </w:p>
    <w:p>
      <w:pPr>
        <w:spacing w:after="80" w:line="276"/>
        <w:ind w:left="1440"/>
        <w:jc w:val="both"/>
      </w:pPr>
      <w:r>
        <w:rPr>
          <w:rFonts w:ascii="Times New Roman" w:cs="Times New Roman" w:eastAsia="Times New Roman" w:hAnsi="Times New Roman"/>
          <w:b/>
          <w:bCs/>
          <w:i w:val="false"/>
          <w:iCs w:val="false"/>
          <w:color w:val="A88B1F"/>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Fournir tous éléments de fait de nature à permettre à la juridiction de statuer sur les responsabilités encourues</w:t>
      </w:r>
    </w:p>
    <w:p>
      <w:pPr>
        <w:spacing w:after="50"/>
      </w:pP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FIXER</w:t>
      </w:r>
      <w:r>
        <w:rPr>
          <w:rFonts w:ascii="Times New Roman" w:cs="Times New Roman" w:eastAsia="Times New Roman" w:hAnsi="Times New Roman"/>
          <w:b w:val="false"/>
          <w:bCs w:val="false"/>
          <w:i w:val="false"/>
          <w:iCs w:val="false"/>
          <w:color w:val="000000"/>
          <w:sz w:val="24"/>
          <w:szCs w:val="24"/>
        </w:rPr>
        <w:t xml:space="preserve"> la durée de la mission à </w:t>
      </w:r>
      <w:r>
        <w:rPr>
          <w:rFonts w:ascii="Times New Roman" w:cs="Times New Roman" w:eastAsia="Times New Roman" w:hAnsi="Times New Roman"/>
          <w:i/>
          <w:iCs/>
          <w:color w:val="A88B1F"/>
          <w:sz w:val="24"/>
          <w:szCs w:val="24"/>
        </w:rPr>
        <w:t xml:space="preserve">[préciser la durée, généralement 4 à 6 mois]</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DIRE</w:t>
      </w:r>
      <w:r>
        <w:rPr>
          <w:rFonts w:ascii="Times New Roman" w:cs="Times New Roman" w:eastAsia="Times New Roman" w:hAnsi="Times New Roman"/>
          <w:b w:val="false"/>
          <w:bCs w:val="false"/>
          <w:i w:val="false"/>
          <w:iCs w:val="false"/>
          <w:color w:val="000000"/>
          <w:sz w:val="24"/>
          <w:szCs w:val="24"/>
        </w:rPr>
        <w:t xml:space="preserve"> que l'expert accomplira sa mission conformément aux dispositions des articles 273 et suivants du Code de procédure civile, en particulier, il pourra recueillir les déclarations de toute personne informée et s'adjoindre tout spécialiste de son choix pris sur la liste des experts établies près ce Tribunal</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DIRE</w:t>
      </w:r>
      <w:r>
        <w:rPr>
          <w:rFonts w:ascii="Times New Roman" w:cs="Times New Roman" w:eastAsia="Times New Roman" w:hAnsi="Times New Roman"/>
          <w:b w:val="false"/>
          <w:bCs w:val="false"/>
          <w:i w:val="false"/>
          <w:iCs w:val="false"/>
          <w:color w:val="000000"/>
          <w:sz w:val="24"/>
          <w:szCs w:val="24"/>
        </w:rPr>
        <w:t xml:space="preserve"> qu'en cas de difficulté, l'expert s'en réfèrera au Président qui aura ordonné l'expertise ou le juge désigné par lui</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DIRE</w:t>
      </w:r>
      <w:r>
        <w:rPr>
          <w:rFonts w:ascii="Times New Roman" w:cs="Times New Roman" w:eastAsia="Times New Roman" w:hAnsi="Times New Roman"/>
          <w:b w:val="false"/>
          <w:bCs w:val="false"/>
          <w:i w:val="false"/>
          <w:iCs w:val="false"/>
          <w:color w:val="000000"/>
          <w:sz w:val="24"/>
          <w:szCs w:val="24"/>
        </w:rPr>
        <w:t xml:space="preserve"> que l'expert devra déposer son pré-rapport dans un délai de </w:t>
      </w:r>
      <w:r>
        <w:rPr>
          <w:rFonts w:ascii="Times New Roman" w:cs="Times New Roman" w:eastAsia="Times New Roman" w:hAnsi="Times New Roman"/>
          <w:i/>
          <w:iCs/>
          <w:color w:val="A88B1F"/>
          <w:sz w:val="24"/>
          <w:szCs w:val="24"/>
        </w:rPr>
        <w:t xml:space="preserve">[préciser la durée, généralement 3 mois]</w:t>
      </w:r>
      <w:r>
        <w:rPr>
          <w:rFonts w:ascii="Times New Roman" w:cs="Times New Roman" w:eastAsia="Times New Roman" w:hAnsi="Times New Roman"/>
          <w:b w:val="false"/>
          <w:bCs w:val="false"/>
          <w:i w:val="false"/>
          <w:iCs w:val="false"/>
          <w:color w:val="000000"/>
          <w:sz w:val="24"/>
          <w:szCs w:val="24"/>
        </w:rPr>
        <w:t xml:space="preserve"> à compter de la consignation de la provision à valoir sur ses honoraires, et qu'il devra le notifier aux parties préalablement au dépôt de son rapport définitif</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FIXER</w:t>
      </w:r>
      <w:r>
        <w:rPr>
          <w:rFonts w:ascii="Times New Roman" w:cs="Times New Roman" w:eastAsia="Times New Roman" w:hAnsi="Times New Roman"/>
          <w:b w:val="false"/>
          <w:bCs w:val="false"/>
          <w:i w:val="false"/>
          <w:iCs w:val="false"/>
          <w:color w:val="000000"/>
          <w:sz w:val="24"/>
          <w:szCs w:val="24"/>
        </w:rPr>
        <w:t xml:space="preserve"> la provision à consigner au Greffe, à titre d'avance sur les honoraires de l'expert, à la somme de </w:t>
      </w:r>
      <w:r>
        <w:rPr>
          <w:rFonts w:ascii="Times New Roman" w:cs="Times New Roman" w:eastAsia="Times New Roman" w:hAnsi="Times New Roman"/>
          <w:i/>
          <w:iCs/>
          <w:color w:val="A88B1F"/>
          <w:sz w:val="24"/>
          <w:szCs w:val="24"/>
        </w:rPr>
        <w:t xml:space="preserve">[montant, généralement entre 800 et 1 500 euros]</w:t>
      </w:r>
      <w:r>
        <w:rPr>
          <w:rFonts w:ascii="Times New Roman" w:cs="Times New Roman" w:eastAsia="Times New Roman" w:hAnsi="Times New Roman"/>
          <w:b w:val="false"/>
          <w:bCs w:val="false"/>
          <w:i w:val="false"/>
          <w:iCs w:val="false"/>
          <w:color w:val="000000"/>
          <w:sz w:val="24"/>
          <w:szCs w:val="24"/>
        </w:rPr>
        <w:t xml:space="preserve"> euros, dans le délai qui sera imparti par la décision à intervenir</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DIRE ET JUGER</w:t>
      </w:r>
      <w:r>
        <w:rPr>
          <w:rFonts w:ascii="Times New Roman" w:cs="Times New Roman" w:eastAsia="Times New Roman" w:hAnsi="Times New Roman"/>
          <w:b w:val="false"/>
          <w:bCs w:val="false"/>
          <w:i w:val="false"/>
          <w:iCs w:val="false"/>
          <w:color w:val="000000"/>
          <w:sz w:val="24"/>
          <w:szCs w:val="24"/>
        </w:rPr>
        <w:t xml:space="preserve"> qu'il serait inéquitable de laisser à la charge de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b w:val="false"/>
          <w:bCs w:val="false"/>
          <w:i w:val="false"/>
          <w:iCs w:val="false"/>
          <w:color w:val="000000"/>
          <w:sz w:val="24"/>
          <w:szCs w:val="24"/>
        </w:rPr>
        <w:t xml:space="preserve"> les frais irrépétibles qu'il a été contraint d'exposer en justice aux fins de défendre ses intérêts</w:t>
      </w:r>
    </w:p>
    <w:p>
      <w:pPr>
        <w:spacing w:after="120" w:before="0" w:line="276"/>
        <w:ind/>
        <w:jc w:val="both"/>
      </w:pPr>
      <w:r>
        <w:rPr>
          <w:rFonts w:ascii="Times New Roman" w:cs="Times New Roman" w:eastAsia="Times New Roman" w:hAnsi="Times New Roman"/>
          <w:b w:val="false"/>
          <w:bCs w:val="false"/>
          <w:i w:val="false"/>
          <w:iCs w:val="false"/>
          <w:color w:val="000000"/>
          <w:sz w:val="24"/>
          <w:szCs w:val="24"/>
        </w:rPr>
        <w:t xml:space="preserve">En conséquence,</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CONDAMNER</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A88B1F"/>
          <w:sz w:val="24"/>
          <w:szCs w:val="24"/>
        </w:rPr>
        <w:t xml:space="preserve">[nom de l'adversaire]</w:t>
      </w:r>
      <w:r>
        <w:rPr>
          <w:rFonts w:ascii="Times New Roman" w:cs="Times New Roman" w:eastAsia="Times New Roman" w:hAnsi="Times New Roman"/>
          <w:b w:val="false"/>
          <w:bCs w:val="false"/>
          <w:i w:val="false"/>
          <w:iCs w:val="false"/>
          <w:color w:val="000000"/>
          <w:sz w:val="24"/>
          <w:szCs w:val="24"/>
        </w:rPr>
        <w:t xml:space="preserve"> au paiement de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au titre de l'article 700 du Code de procédure civile</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CONDAMNER</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A88B1F"/>
          <w:sz w:val="24"/>
          <w:szCs w:val="24"/>
        </w:rPr>
        <w:t xml:space="preserve">[nom de l'adversaire]</w:t>
      </w:r>
      <w:r>
        <w:rPr>
          <w:rFonts w:ascii="Times New Roman" w:cs="Times New Roman" w:eastAsia="Times New Roman" w:hAnsi="Times New Roman"/>
          <w:b w:val="false"/>
          <w:bCs w:val="false"/>
          <w:i w:val="false"/>
          <w:iCs w:val="false"/>
          <w:color w:val="000000"/>
          <w:sz w:val="24"/>
          <w:szCs w:val="24"/>
        </w:rPr>
        <w:t xml:space="preserve"> aux entiers dépens, dont distraction au profit de Maître </w:t>
      </w:r>
      <w:r>
        <w:rPr>
          <w:rFonts w:ascii="Times New Roman" w:cs="Times New Roman" w:eastAsia="Times New Roman" w:hAnsi="Times New Roman"/>
          <w:i/>
          <w:iCs/>
          <w:color w:val="A88B1F"/>
          <w:sz w:val="24"/>
          <w:szCs w:val="24"/>
        </w:rPr>
        <w:t xml:space="preserve">[identité de l'avocat concerné]</w:t>
      </w:r>
      <w:r>
        <w:rPr>
          <w:rFonts w:ascii="Times New Roman" w:cs="Times New Roman" w:eastAsia="Times New Roman" w:hAnsi="Times New Roman"/>
          <w:b w:val="false"/>
          <w:bCs w:val="false"/>
          <w:i w:val="false"/>
          <w:iCs w:val="false"/>
          <w:color w:val="000000"/>
          <w:sz w:val="24"/>
          <w:szCs w:val="24"/>
        </w:rPr>
        <w:t xml:space="preserve">, avocat, en application de l'article 699 du Code de procédure civile</w:t>
      </w:r>
    </w:p>
    <w:p>
      <w:pPr>
        <w:spacing w:after="8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i w:val="false"/>
          <w:iCs w:val="false"/>
          <w:color w:val="000000"/>
          <w:sz w:val="24"/>
          <w:szCs w:val="24"/>
        </w:rPr>
        <w:t xml:space="preserve">ORDONNER</w:t>
      </w:r>
      <w:r>
        <w:rPr>
          <w:rFonts w:ascii="Times New Roman" w:cs="Times New Roman" w:eastAsia="Times New Roman" w:hAnsi="Times New Roman"/>
          <w:b w:val="false"/>
          <w:bCs w:val="false"/>
          <w:i w:val="false"/>
          <w:iCs w:val="false"/>
          <w:color w:val="000000"/>
          <w:sz w:val="24"/>
          <w:szCs w:val="24"/>
        </w:rPr>
        <w:t xml:space="preserve">, vu l'urgence, l'exécution provisoire de l'ordonnance sur minute</w:t>
      </w:r>
    </w:p>
    <w:p>
      <w:pPr>
        <w:spacing w:after="200"/>
      </w:pPr>
    </w:p>
    <w:p>
      <w:pPr>
        <w:spacing w:before="200" w:after="200"/>
        <w:jc w:val="center"/>
      </w:pPr>
      <w:r>
        <w:rPr>
          <w:rFonts w:ascii="Times New Roman" w:cs="Times New Roman" w:eastAsia="Times New Roman" w:hAnsi="Times New Roman"/>
          <w:b/>
          <w:bCs/>
          <w:smallCaps/>
          <w:color w:val="1A365D"/>
          <w:sz w:val="24"/>
          <w:szCs w:val="24"/>
        </w:rPr>
        <w:t xml:space="preserve">SOUS TOUTES RÉSERVES ET CE AFIN QU'ILS N'EN IGNORENT.</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150"/>
      </w:pPr>
      <w:r>
        <w:rPr>
          <w:rFonts w:ascii="Times New Roman" w:cs="Times New Roman" w:eastAsia="Times New Roman" w:hAnsi="Times New Roman"/>
          <w:b/>
          <w:bCs/>
          <w:color w:val="1A365D"/>
          <w:sz w:val="24"/>
          <w:szCs w:val="24"/>
          <w:u w:val="single"/>
        </w:rPr>
        <w:t xml:space="preserve">Bordereau récapitulatif des pièces visées au soutien de la présente assignation :</w:t>
      </w:r>
    </w:p>
    <w:p>
      <w:pPr>
        <w:spacing w:after="120" w:before="0" w:line="276"/>
        <w:ind/>
        <w:jc w:val="both"/>
      </w:pPr>
      <w:r>
        <w:rPr>
          <w:rFonts w:ascii="Times New Roman" w:cs="Times New Roman" w:eastAsia="Times New Roman" w:hAnsi="Times New Roman"/>
          <w:b/>
          <w:bCs/>
          <w:i w:val="false"/>
          <w:iCs w:val="false"/>
          <w:color w:val="A88B1F"/>
          <w:sz w:val="24"/>
          <w:szCs w:val="24"/>
        </w:rPr>
        <w:t xml:space="preserve">1° </w:t>
      </w:r>
      <w:r>
        <w:rPr>
          <w:rFonts w:ascii="Times New Roman" w:cs="Times New Roman" w:eastAsia="Times New Roman" w:hAnsi="Times New Roman"/>
          <w:i/>
          <w:iCs/>
          <w:color w:val="A88B1F"/>
          <w:sz w:val="24"/>
          <w:szCs w:val="24"/>
        </w:rPr>
        <w:t xml:space="preserve">[Carte grise du véhicule]</w:t>
      </w:r>
    </w:p>
    <w:p>
      <w:pPr>
        <w:spacing w:after="120" w:before="0" w:line="276"/>
        <w:ind/>
        <w:jc w:val="both"/>
      </w:pPr>
      <w:r>
        <w:rPr>
          <w:rFonts w:ascii="Times New Roman" w:cs="Times New Roman" w:eastAsia="Times New Roman" w:hAnsi="Times New Roman"/>
          <w:b/>
          <w:bCs/>
          <w:i w:val="false"/>
          <w:iCs w:val="false"/>
          <w:color w:val="A88B1F"/>
          <w:sz w:val="24"/>
          <w:szCs w:val="24"/>
        </w:rPr>
        <w:t xml:space="preserve">2° </w:t>
      </w:r>
      <w:r>
        <w:rPr>
          <w:rFonts w:ascii="Times New Roman" w:cs="Times New Roman" w:eastAsia="Times New Roman" w:hAnsi="Times New Roman"/>
          <w:i/>
          <w:iCs/>
          <w:color w:val="A88B1F"/>
          <w:sz w:val="24"/>
          <w:szCs w:val="24"/>
        </w:rPr>
        <w:t xml:space="preserve">[Ordre de réparation / Bon de commande]</w:t>
      </w:r>
    </w:p>
    <w:p>
      <w:pPr>
        <w:spacing w:after="120" w:before="0" w:line="276"/>
        <w:ind/>
        <w:jc w:val="both"/>
      </w:pPr>
      <w:r>
        <w:rPr>
          <w:rFonts w:ascii="Times New Roman" w:cs="Times New Roman" w:eastAsia="Times New Roman" w:hAnsi="Times New Roman"/>
          <w:b/>
          <w:bCs/>
          <w:i w:val="false"/>
          <w:iCs w:val="false"/>
          <w:color w:val="A88B1F"/>
          <w:sz w:val="24"/>
          <w:szCs w:val="24"/>
        </w:rPr>
        <w:t xml:space="preserve">3° </w:t>
      </w:r>
      <w:r>
        <w:rPr>
          <w:rFonts w:ascii="Times New Roman" w:cs="Times New Roman" w:eastAsia="Times New Roman" w:hAnsi="Times New Roman"/>
          <w:i/>
          <w:iCs/>
          <w:color w:val="A88B1F"/>
          <w:sz w:val="24"/>
          <w:szCs w:val="24"/>
        </w:rPr>
        <w:t xml:space="preserve">[Facture(s) du garage défendeur]</w:t>
      </w:r>
    </w:p>
    <w:p>
      <w:pPr>
        <w:spacing w:after="120" w:before="0" w:line="276"/>
        <w:ind/>
        <w:jc w:val="both"/>
      </w:pPr>
      <w:r>
        <w:rPr>
          <w:rFonts w:ascii="Times New Roman" w:cs="Times New Roman" w:eastAsia="Times New Roman" w:hAnsi="Times New Roman"/>
          <w:b/>
          <w:bCs/>
          <w:i w:val="false"/>
          <w:iCs w:val="false"/>
          <w:color w:val="A88B1F"/>
          <w:sz w:val="24"/>
          <w:szCs w:val="24"/>
        </w:rPr>
        <w:t xml:space="preserve">4° </w:t>
      </w:r>
      <w:r>
        <w:rPr>
          <w:rFonts w:ascii="Times New Roman" w:cs="Times New Roman" w:eastAsia="Times New Roman" w:hAnsi="Times New Roman"/>
          <w:i/>
          <w:iCs/>
          <w:color w:val="A88B1F"/>
          <w:sz w:val="24"/>
          <w:szCs w:val="24"/>
        </w:rPr>
        <w:t xml:space="preserve">[Preuve de paiement (relevé bancaire, chèque, etc.)]</w:t>
      </w:r>
    </w:p>
    <w:p>
      <w:pPr>
        <w:spacing w:after="120" w:before="0" w:line="276"/>
        <w:ind/>
        <w:jc w:val="both"/>
      </w:pPr>
      <w:r>
        <w:rPr>
          <w:rFonts w:ascii="Times New Roman" w:cs="Times New Roman" w:eastAsia="Times New Roman" w:hAnsi="Times New Roman"/>
          <w:b/>
          <w:bCs/>
          <w:i w:val="false"/>
          <w:iCs w:val="false"/>
          <w:color w:val="A88B1F"/>
          <w:sz w:val="24"/>
          <w:szCs w:val="24"/>
        </w:rPr>
        <w:t xml:space="preserve">5° </w:t>
      </w:r>
      <w:r>
        <w:rPr>
          <w:rFonts w:ascii="Times New Roman" w:cs="Times New Roman" w:eastAsia="Times New Roman" w:hAnsi="Times New Roman"/>
          <w:i/>
          <w:iCs/>
          <w:color w:val="A88B1F"/>
          <w:sz w:val="24"/>
          <w:szCs w:val="24"/>
        </w:rPr>
        <w:t xml:space="preserve">[Photographies des désordres]</w:t>
      </w:r>
    </w:p>
    <w:p>
      <w:pPr>
        <w:spacing w:after="120" w:before="0" w:line="276"/>
        <w:ind/>
        <w:jc w:val="both"/>
      </w:pPr>
      <w:r>
        <w:rPr>
          <w:rFonts w:ascii="Times New Roman" w:cs="Times New Roman" w:eastAsia="Times New Roman" w:hAnsi="Times New Roman"/>
          <w:b/>
          <w:bCs/>
          <w:i w:val="false"/>
          <w:iCs w:val="false"/>
          <w:color w:val="A88B1F"/>
          <w:sz w:val="24"/>
          <w:szCs w:val="24"/>
        </w:rPr>
        <w:t xml:space="preserve">6° </w:t>
      </w:r>
      <w:r>
        <w:rPr>
          <w:rFonts w:ascii="Times New Roman" w:cs="Times New Roman" w:eastAsia="Times New Roman" w:hAnsi="Times New Roman"/>
          <w:i/>
          <w:iCs/>
          <w:color w:val="A88B1F"/>
          <w:sz w:val="24"/>
          <w:szCs w:val="24"/>
        </w:rPr>
        <w:t xml:space="preserve">[Correspondances échangées avec le garagiste (courriers, mails, SMS)]</w:t>
      </w:r>
    </w:p>
    <w:p>
      <w:pPr>
        <w:spacing w:after="120" w:before="0" w:line="276"/>
        <w:ind/>
        <w:jc w:val="both"/>
      </w:pPr>
      <w:r>
        <w:rPr>
          <w:rFonts w:ascii="Times New Roman" w:cs="Times New Roman" w:eastAsia="Times New Roman" w:hAnsi="Times New Roman"/>
          <w:b/>
          <w:bCs/>
          <w:i w:val="false"/>
          <w:iCs w:val="false"/>
          <w:color w:val="A88B1F"/>
          <w:sz w:val="24"/>
          <w:szCs w:val="24"/>
        </w:rPr>
        <w:t xml:space="preserve">7° </w:t>
      </w:r>
      <w:r>
        <w:rPr>
          <w:rFonts w:ascii="Times New Roman" w:cs="Times New Roman" w:eastAsia="Times New Roman" w:hAnsi="Times New Roman"/>
          <w:i/>
          <w:iCs/>
          <w:color w:val="A88B1F"/>
          <w:sz w:val="24"/>
          <w:szCs w:val="24"/>
        </w:rPr>
        <w:t xml:space="preserve">[Rapport d'expertise amiable éventuel]</w:t>
      </w:r>
    </w:p>
    <w:p>
      <w:pPr>
        <w:spacing w:after="120" w:before="0" w:line="276"/>
        <w:ind/>
        <w:jc w:val="both"/>
      </w:pPr>
      <w:r>
        <w:rPr>
          <w:rFonts w:ascii="Times New Roman" w:cs="Times New Roman" w:eastAsia="Times New Roman" w:hAnsi="Times New Roman"/>
          <w:b/>
          <w:bCs/>
          <w:i w:val="false"/>
          <w:iCs w:val="false"/>
          <w:color w:val="A88B1F"/>
          <w:sz w:val="24"/>
          <w:szCs w:val="24"/>
        </w:rPr>
        <w:t xml:space="preserve">8° </w:t>
      </w:r>
      <w:r>
        <w:rPr>
          <w:rFonts w:ascii="Times New Roman" w:cs="Times New Roman" w:eastAsia="Times New Roman" w:hAnsi="Times New Roman"/>
          <w:i/>
          <w:iCs/>
          <w:color w:val="A88B1F"/>
          <w:sz w:val="24"/>
          <w:szCs w:val="24"/>
        </w:rPr>
        <w:t xml:space="preserve">[Factures de réparation ultérieures / Devis de remise en état]</w:t>
      </w:r>
    </w:p>
    <w:p>
      <w:pPr>
        <w:spacing w:after="120" w:before="0" w:line="276"/>
        <w:ind/>
        <w:jc w:val="both"/>
      </w:pPr>
      <w:r>
        <w:rPr>
          <w:rFonts w:ascii="Times New Roman" w:cs="Times New Roman" w:eastAsia="Times New Roman" w:hAnsi="Times New Roman"/>
          <w:b/>
          <w:bCs/>
          <w:i w:val="false"/>
          <w:iCs w:val="false"/>
          <w:color w:val="A88B1F"/>
          <w:sz w:val="24"/>
          <w:szCs w:val="24"/>
        </w:rPr>
        <w:t xml:space="preserve">9° </w:t>
      </w:r>
      <w:r>
        <w:rPr>
          <w:rFonts w:ascii="Times New Roman" w:cs="Times New Roman" w:eastAsia="Times New Roman" w:hAnsi="Times New Roman"/>
          <w:i/>
          <w:iCs/>
          <w:color w:val="A88B1F"/>
          <w:sz w:val="24"/>
          <w:szCs w:val="24"/>
        </w:rPr>
        <w:t xml:space="preserve">[Justificatifs des préjudices (frais de location de véhicule, etc.)]</w:t>
      </w:r>
    </w:p>
    <w:p>
      <w:pPr>
        <w:spacing w:after="120" w:before="0" w:line="276"/>
        <w:ind/>
        <w:jc w:val="both"/>
      </w:pPr>
      <w:r>
        <w:rPr>
          <w:rFonts w:ascii="Times New Roman" w:cs="Times New Roman" w:eastAsia="Times New Roman" w:hAnsi="Times New Roman"/>
          <w:b/>
          <w:bCs/>
          <w:i w:val="false"/>
          <w:iCs w:val="false"/>
          <w:color w:val="A88B1F"/>
          <w:sz w:val="24"/>
          <w:szCs w:val="24"/>
        </w:rPr>
        <w:t xml:space="preserve">10° </w:t>
      </w:r>
      <w:r>
        <w:rPr>
          <w:rFonts w:ascii="Times New Roman" w:cs="Times New Roman" w:eastAsia="Times New Roman" w:hAnsi="Times New Roman"/>
          <w:i/>
          <w:iCs/>
          <w:color w:val="A88B1F"/>
          <w:sz w:val="24"/>
          <w:szCs w:val="24"/>
        </w:rPr>
        <w:t xml:space="preserve">[Tout autre document utile]</w:t>
      </w:r>
    </w:p>
    <w:sectPr>
      <w:headerReference w:type="default" r:id="rId6"/>
      <w:footerReference w:type="default" r:id="rId7"/>
      <w:pgSz w:w="11906" w:h="16838" w:orient="portrait"/>
      <w:pgMar w:top="1137" w:right="1137" w:bottom="1137" w:left="113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C9A227"/>
        <w:sz w:val="16"/>
        <w:szCs w:val="16"/>
      </w:rPr>
      <w:t xml:space="preserve">━━━━━━━━━━━━━━━━━━━━━━━━━━━━━━━━━━━━━━━━━━━━━━━━━━━━━━━━━━━━━━━━━━━━━━━━━━━━━━━━━━━━━━━━━━━━━━━━━━━━━━━━━━━━━━━━━</w:t>
    </w:r>
  </w:p>
  <w:p>
    <w:pPr>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100"/>
      <w:jc w:val="center"/>
    </w:pPr>
    <w:r>
      <w:rPr>
        <w:rFonts w:ascii="Times New Roman" w:cs="Times New Roman" w:eastAsia="Times New Roman" w:hAnsi="Times New Roman"/>
        <w:i/>
        <w:iCs/>
        <w:color w:val="666666"/>
        <w:sz w:val="18"/>
        <w:szCs w:val="18"/>
      </w:rPr>
      <w:t xml:space="preserve">Assignation en référé aux fins de nomination d'un expert – Mauvaise réparation par un garagiste</w:t>
    </w:r>
  </w:p>
  <w:p>
    <w:pPr>
      <w:jc w:val="center"/>
    </w:pPr>
    <w:r>
      <w:rPr>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2026-01-22T19:09:47.083Z</dcterms:created>
  <dcterms:modified xsi:type="dcterms:W3CDTF">2026-01-22T19:09:47.084Z</dcterms:modified>
</cp:coreProperties>
</file>

<file path=docProps/custom.xml><?xml version="1.0" encoding="utf-8"?>
<Properties xmlns="http://schemas.openxmlformats.org/officeDocument/2006/custom-properties" xmlns:vt="http://schemas.openxmlformats.org/officeDocument/2006/docPropsVTypes"/>
</file>