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 w:after="120"/>
        <w:jc w:val="center"/>
      </w:pPr>
      <w:r>
        <w:rPr>
          <w:rFonts w:ascii="Times New Roman" w:cs="Times New Roman" w:eastAsia="Times New Roman" w:hAnsi="Times New Roman"/>
          <w:b/>
          <w:bCs/>
          <w:i w:val="false"/>
          <w:iCs w:val="false"/>
          <w:smallCaps/>
          <w:color w:val="1A365D"/>
          <w:sz w:val="36"/>
          <w:szCs w:val="36"/>
        </w:rPr>
        <w:t xml:space="preserve">ASSIGNATION PAR-DEVANT LE TRIBUNAL JUDICIAIRE DE [...]</w:t>
      </w:r>
    </w:p>
    <w:p>
      <w:pPr>
        <w:spacing w:before="120" w:after="12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240" w:after="120" w:line="276"/>
        <w:jc w:val="center"/>
      </w:pPr>
      <w:r>
        <w:rPr>
          <w:rFonts w:ascii="Times New Roman" w:cs="Times New Roman" w:eastAsia="Times New Roman" w:hAnsi="Times New Roman"/>
          <w:b w:val="false"/>
          <w:bCs w:val="false"/>
          <w:i w:val="false"/>
          <w:iCs w:val="false"/>
          <w:smallCaps w:val="false"/>
          <w:color w:val="000000"/>
          <w:sz w:val="24"/>
          <w:szCs w:val="24"/>
        </w:rPr>
        <w:t xml:space="preserve">L'AN DEUX MILLE </w:t>
      </w:r>
      <w:r>
        <w:rPr>
          <w:rFonts w:ascii="Times New Roman" w:cs="Times New Roman" w:eastAsia="Times New Roman" w:hAnsi="Times New Roman"/>
          <w:b w:val="false"/>
          <w:bCs w:val="false"/>
          <w:i/>
          <w:iCs/>
          <w:smallCaps w:val="false"/>
          <w:color w:val="A88B1F"/>
          <w:sz w:val="24"/>
          <w:szCs w:val="24"/>
        </w:rPr>
        <w:t xml:space="preserve">[...]</w:t>
      </w:r>
    </w:p>
    <w:p>
      <w:pPr>
        <w:spacing w:before="0" w:after="120" w:line="276"/>
        <w:jc w:val="center"/>
      </w:pPr>
      <w:r>
        <w:rPr>
          <w:rFonts w:ascii="Times New Roman" w:cs="Times New Roman" w:eastAsia="Times New Roman" w:hAnsi="Times New Roman"/>
          <w:b w:val="false"/>
          <w:bCs w:val="false"/>
          <w:i w:val="false"/>
          <w:iCs w:val="false"/>
          <w:smallCaps w:val="false"/>
          <w:color w:val="000000"/>
          <w:sz w:val="24"/>
          <w:szCs w:val="24"/>
        </w:rPr>
        <w:t xml:space="preserve">ET LE</w:t>
      </w:r>
    </w:p>
    <w:p>
      <w:pPr>
        <w:spacing w:before="240" w:after="24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240" w:after="200"/>
      </w:pPr>
      <w:r>
        <w:rPr>
          <w:rFonts w:ascii="Times New Roman" w:cs="Times New Roman" w:eastAsia="Times New Roman" w:hAnsi="Times New Roman"/>
          <w:b/>
          <w:bCs/>
          <w:i w:val="false"/>
          <w:iCs w:val="false"/>
          <w:smallCaps/>
          <w:color w:val="1A365D"/>
          <w:sz w:val="26"/>
          <w:szCs w:val="26"/>
        </w:rPr>
        <w:t xml:space="preserve">À LA DEMANDE DE :</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personne physique]</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Monsieur ou Madame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né 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[ville de naissance]</w:t>
      </w:r>
      <w:r>
        <w:rPr>
          <w:rFonts w:ascii="Times New Roman" w:cs="Times New Roman" w:eastAsia="Times New Roman" w:hAnsi="Times New Roman"/>
          <w:b w:val="false"/>
          <w:bCs w:val="false"/>
          <w:i w:val="false"/>
          <w:iCs w:val="false"/>
          <w:smallCaps w:val="false"/>
          <w:color w:val="000000"/>
          <w:sz w:val="24"/>
          <w:szCs w:val="24"/>
        </w:rPr>
        <w:t xml:space="preserve">, de nationalité </w:t>
      </w:r>
      <w:r>
        <w:rPr>
          <w:rFonts w:ascii="Times New Roman" w:cs="Times New Roman" w:eastAsia="Times New Roman" w:hAnsi="Times New Roman"/>
          <w:b w:val="false"/>
          <w:bCs w:val="false"/>
          <w:i/>
          <w:iCs/>
          <w:smallCaps w:val="false"/>
          <w:color w:val="A88B1F"/>
          <w:sz w:val="24"/>
          <w:szCs w:val="24"/>
        </w:rPr>
        <w:t xml:space="preserve">[pays]</w:t>
      </w:r>
      <w:r>
        <w:rPr>
          <w:rFonts w:ascii="Times New Roman" w:cs="Times New Roman" w:eastAsia="Times New Roman" w:hAnsi="Times New Roman"/>
          <w:b w:val="false"/>
          <w:bCs w:val="false"/>
          <w:i w:val="false"/>
          <w:iCs w:val="false"/>
          <w:smallCaps w:val="false"/>
          <w:color w:val="000000"/>
          <w:sz w:val="24"/>
          <w:szCs w:val="24"/>
        </w:rPr>
        <w:t xml:space="preserve">, de profession </w:t>
      </w:r>
      <w:r>
        <w:rPr>
          <w:rFonts w:ascii="Times New Roman" w:cs="Times New Roman" w:eastAsia="Times New Roman" w:hAnsi="Times New Roman"/>
          <w:b w:val="false"/>
          <w:bCs w:val="false"/>
          <w:i/>
          <w:iCs/>
          <w:smallCaps w:val="false"/>
          <w:color w:val="A88B1F"/>
          <w:sz w:val="24"/>
          <w:szCs w:val="24"/>
        </w:rPr>
        <w:t xml:space="preserve">[profession]</w:t>
      </w:r>
      <w:r>
        <w:rPr>
          <w:rFonts w:ascii="Times New Roman" w:cs="Times New Roman" w:eastAsia="Times New Roman" w:hAnsi="Times New Roman"/>
          <w:b w:val="false"/>
          <w:bCs w:val="false"/>
          <w:i w:val="false"/>
          <w:iCs w:val="false"/>
          <w:smallCaps w:val="false"/>
          <w:color w:val="000000"/>
          <w:sz w:val="24"/>
          <w:szCs w:val="24"/>
        </w:rPr>
        <w:t xml:space="preserve">, demeurant à </w:t>
      </w:r>
      <w:r>
        <w:rPr>
          <w:rFonts w:ascii="Times New Roman" w:cs="Times New Roman" w:eastAsia="Times New Roman" w:hAnsi="Times New Roman"/>
          <w:b w:val="false"/>
          <w:bCs w:val="false"/>
          <w:i/>
          <w:iCs/>
          <w:smallCaps w:val="false"/>
          <w:color w:val="A88B1F"/>
          <w:sz w:val="24"/>
          <w:szCs w:val="24"/>
        </w:rPr>
        <w:t xml:space="preserve">[adresse]</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personne morale]</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La société </w:t>
      </w:r>
      <w:r>
        <w:rPr>
          <w:rFonts w:ascii="Times New Roman" w:cs="Times New Roman" w:eastAsia="Times New Roman" w:hAnsi="Times New Roman"/>
          <w:b w:val="false"/>
          <w:bCs w:val="false"/>
          <w:i/>
          <w:iCs/>
          <w:smallCaps w:val="false"/>
          <w:color w:val="A88B1F"/>
          <w:sz w:val="24"/>
          <w:szCs w:val="24"/>
        </w:rPr>
        <w:t xml:space="preserve">[raison sociale]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[forme sociale]</w:t>
      </w:r>
      <w:r>
        <w:rPr>
          <w:rFonts w:ascii="Times New Roman" w:cs="Times New Roman" w:eastAsia="Times New Roman" w:hAnsi="Times New Roman"/>
          <w:b w:val="false"/>
          <w:bCs w:val="false"/>
          <w:i w:val="false"/>
          <w:iCs w:val="false"/>
          <w:smallCaps w:val="false"/>
          <w:color w:val="000000"/>
          <w:sz w:val="24"/>
          <w:szCs w:val="24"/>
        </w:rPr>
        <w:t xml:space="preserve">, au capital social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immatriculée au Registre du Commerce et des Sociétés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sous le numéro </w:t>
      </w:r>
      <w:r>
        <w:rPr>
          <w:rFonts w:ascii="Times New Roman" w:cs="Times New Roman" w:eastAsia="Times New Roman" w:hAnsi="Times New Roman"/>
          <w:b w:val="false"/>
          <w:bCs w:val="false"/>
          <w:i/>
          <w:iCs/>
          <w:smallCaps w:val="false"/>
          <w:color w:val="A88B1F"/>
          <w:sz w:val="24"/>
          <w:szCs w:val="24"/>
        </w:rPr>
        <w:t xml:space="preserve">[...]</w:t>
      </w:r>
      <w:r>
        <w:rPr>
          <w:rFonts w:ascii="Times New Roman" w:cs="Times New Roman" w:eastAsia="Times New Roman" w:hAnsi="Times New Roman"/>
          <w:b w:val="false"/>
          <w:bCs w:val="false"/>
          <w:i w:val="false"/>
          <w:iCs w:val="false"/>
          <w:smallCaps w:val="false"/>
          <w:color w:val="000000"/>
          <w:sz w:val="24"/>
          <w:szCs w:val="24"/>
        </w:rPr>
        <w:t xml:space="preserve">, dont le siège social est sis </w:t>
      </w:r>
      <w:r>
        <w:rPr>
          <w:rFonts w:ascii="Times New Roman" w:cs="Times New Roman" w:eastAsia="Times New Roman" w:hAnsi="Times New Roman"/>
          <w:b w:val="false"/>
          <w:bCs w:val="false"/>
          <w:i/>
          <w:iCs/>
          <w:smallCaps w:val="false"/>
          <w:color w:val="A88B1F"/>
          <w:sz w:val="24"/>
          <w:szCs w:val="24"/>
        </w:rPr>
        <w:t xml:space="preserve">[adresse]</w:t>
      </w:r>
      <w:r>
        <w:rPr>
          <w:rFonts w:ascii="Times New Roman" w:cs="Times New Roman" w:eastAsia="Times New Roman" w:hAnsi="Times New Roman"/>
          <w:b w:val="false"/>
          <w:bCs w:val="false"/>
          <w:i w:val="false"/>
          <w:iCs w:val="false"/>
          <w:smallCaps w:val="false"/>
          <w:color w:val="000000"/>
          <w:sz w:val="24"/>
          <w:szCs w:val="24"/>
        </w:rPr>
        <w:t xml:space="preserve">, agissant poursuites et diligences de ses représentants légaux domiciliés, en cette qualité, audit siège</w:t>
      </w:r>
    </w:p>
    <w:p>
      <w:pPr>
        <w:spacing w:before="200" w:after="120" w:line="276"/>
        <w:jc w:val="both"/>
      </w:pPr>
      <w:r>
        <w:rPr>
          <w:rFonts w:ascii="Times New Roman" w:cs="Times New Roman" w:eastAsia="Times New Roman" w:hAnsi="Times New Roman"/>
          <w:b/>
          <w:bCs/>
          <w:i w:val="false"/>
          <w:iCs w:val="false"/>
          <w:smallCaps w:val="false"/>
          <w:color w:val="1A365D"/>
          <w:sz w:val="24"/>
          <w:szCs w:val="24"/>
          <w:u w:val="single"/>
        </w:rPr>
        <w:t xml:space="preserve">Ayant pour avocat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Maître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Avocat inscrit au Barreau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y demeurant </w:t>
      </w:r>
      <w:r>
        <w:rPr>
          <w:rFonts w:ascii="Times New Roman" w:cs="Times New Roman" w:eastAsia="Times New Roman" w:hAnsi="Times New Roman"/>
          <w:b w:val="false"/>
          <w:bCs w:val="false"/>
          <w:i/>
          <w:iCs/>
          <w:smallCaps w:val="false"/>
          <w:color w:val="A88B1F"/>
          <w:sz w:val="24"/>
          <w:szCs w:val="24"/>
        </w:rPr>
        <w:t xml:space="preserve">[adresse]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Au cabinet duquel il est fait élection de domicile et qui se constitue sur la présente assignation et ses suites</w:t>
      </w:r>
    </w:p>
    <w:p>
      <w:pPr>
        <w:spacing w:before="240" w:after="24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240" w:after="200"/>
      </w:pPr>
      <w:r>
        <w:rPr>
          <w:rFonts w:ascii="Times New Roman" w:cs="Times New Roman" w:eastAsia="Times New Roman" w:hAnsi="Times New Roman"/>
          <w:b/>
          <w:bCs/>
          <w:i w:val="false"/>
          <w:iCs w:val="false"/>
          <w:smallCaps/>
          <w:color w:val="1A365D"/>
          <w:sz w:val="26"/>
          <w:szCs w:val="26"/>
        </w:rPr>
        <w:t xml:space="preserve">J'AI COMMISSAIRE DE JUSTICE SOUSSIGNÉ :</w:t>
      </w:r>
    </w:p>
    <w:p>
      <w:pPr>
        <w:spacing w:before="160" w:after="120" w:line="276"/>
        <w:jc w:val="both"/>
      </w:pPr>
      <w:r>
        <w:rPr>
          <w:rFonts w:ascii="Times New Roman" w:cs="Times New Roman" w:eastAsia="Times New Roman" w:hAnsi="Times New Roman"/>
          <w:b/>
          <w:bCs/>
          <w:i w:val="false"/>
          <w:iCs w:val="false"/>
          <w:smallCaps w:val="false"/>
          <w:color w:val="1A365D"/>
          <w:sz w:val="24"/>
          <w:szCs w:val="24"/>
          <w:u w:val="single"/>
        </w:rPr>
        <w:t xml:space="preserve">DONNÉ ASSIGNATION À :</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personne physique]</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Monsieur ou Madame </w:t>
      </w:r>
      <w:r>
        <w:rPr>
          <w:rFonts w:ascii="Times New Roman" w:cs="Times New Roman" w:eastAsia="Times New Roman" w:hAnsi="Times New Roman"/>
          <w:b w:val="false"/>
          <w:bCs w:val="false"/>
          <w:i/>
          <w:iCs/>
          <w:smallCaps w:val="false"/>
          <w:color w:val="A88B1F"/>
          <w:sz w:val="24"/>
          <w:szCs w:val="24"/>
        </w:rPr>
        <w:t xml:space="preserve">[nom, prénom]</w:t>
      </w:r>
      <w:r>
        <w:rPr>
          <w:rFonts w:ascii="Times New Roman" w:cs="Times New Roman" w:eastAsia="Times New Roman" w:hAnsi="Times New Roman"/>
          <w:b w:val="false"/>
          <w:bCs w:val="false"/>
          <w:i w:val="false"/>
          <w:iCs w:val="false"/>
          <w:smallCaps w:val="false"/>
          <w:color w:val="000000"/>
          <w:sz w:val="24"/>
          <w:szCs w:val="24"/>
        </w:rPr>
        <w:t xml:space="preserve">, né 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[ville de naissance]</w:t>
      </w:r>
      <w:r>
        <w:rPr>
          <w:rFonts w:ascii="Times New Roman" w:cs="Times New Roman" w:eastAsia="Times New Roman" w:hAnsi="Times New Roman"/>
          <w:b w:val="false"/>
          <w:bCs w:val="false"/>
          <w:i w:val="false"/>
          <w:iCs w:val="false"/>
          <w:smallCaps w:val="false"/>
          <w:color w:val="000000"/>
          <w:sz w:val="24"/>
          <w:szCs w:val="24"/>
        </w:rPr>
        <w:t xml:space="preserve">, de nationalité </w:t>
      </w:r>
      <w:r>
        <w:rPr>
          <w:rFonts w:ascii="Times New Roman" w:cs="Times New Roman" w:eastAsia="Times New Roman" w:hAnsi="Times New Roman"/>
          <w:b w:val="false"/>
          <w:bCs w:val="false"/>
          <w:i/>
          <w:iCs/>
          <w:smallCaps w:val="false"/>
          <w:color w:val="A88B1F"/>
          <w:sz w:val="24"/>
          <w:szCs w:val="24"/>
        </w:rPr>
        <w:t xml:space="preserve">[pays]</w:t>
      </w:r>
      <w:r>
        <w:rPr>
          <w:rFonts w:ascii="Times New Roman" w:cs="Times New Roman" w:eastAsia="Times New Roman" w:hAnsi="Times New Roman"/>
          <w:b w:val="false"/>
          <w:bCs w:val="false"/>
          <w:i w:val="false"/>
          <w:iCs w:val="false"/>
          <w:smallCaps w:val="false"/>
          <w:color w:val="000000"/>
          <w:sz w:val="24"/>
          <w:szCs w:val="24"/>
        </w:rPr>
        <w:t xml:space="preserve">, de profession </w:t>
      </w:r>
      <w:r>
        <w:rPr>
          <w:rFonts w:ascii="Times New Roman" w:cs="Times New Roman" w:eastAsia="Times New Roman" w:hAnsi="Times New Roman"/>
          <w:b w:val="false"/>
          <w:bCs w:val="false"/>
          <w:i/>
          <w:iCs/>
          <w:smallCaps w:val="false"/>
          <w:color w:val="A88B1F"/>
          <w:sz w:val="24"/>
          <w:szCs w:val="24"/>
        </w:rPr>
        <w:t xml:space="preserve">[profession]</w:t>
      </w:r>
      <w:r>
        <w:rPr>
          <w:rFonts w:ascii="Times New Roman" w:cs="Times New Roman" w:eastAsia="Times New Roman" w:hAnsi="Times New Roman"/>
          <w:b w:val="false"/>
          <w:bCs w:val="false"/>
          <w:i w:val="false"/>
          <w:iCs w:val="false"/>
          <w:smallCaps w:val="false"/>
          <w:color w:val="000000"/>
          <w:sz w:val="24"/>
          <w:szCs w:val="24"/>
        </w:rPr>
        <w:t xml:space="preserve">, demeurant à </w:t>
      </w:r>
      <w:r>
        <w:rPr>
          <w:rFonts w:ascii="Times New Roman" w:cs="Times New Roman" w:eastAsia="Times New Roman" w:hAnsi="Times New Roman"/>
          <w:b w:val="false"/>
          <w:bCs w:val="false"/>
          <w:i/>
          <w:iCs/>
          <w:smallCaps w:val="false"/>
          <w:color w:val="A88B1F"/>
          <w:sz w:val="24"/>
          <w:szCs w:val="24"/>
        </w:rPr>
        <w:t xml:space="preserve">[adresse]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Où étant et parlant à :</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personne morale]</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La société </w:t>
      </w:r>
      <w:r>
        <w:rPr>
          <w:rFonts w:ascii="Times New Roman" w:cs="Times New Roman" w:eastAsia="Times New Roman" w:hAnsi="Times New Roman"/>
          <w:b w:val="false"/>
          <w:bCs w:val="false"/>
          <w:i/>
          <w:iCs/>
          <w:smallCaps w:val="false"/>
          <w:color w:val="A88B1F"/>
          <w:sz w:val="24"/>
          <w:szCs w:val="24"/>
        </w:rPr>
        <w:t xml:space="preserve">[raison sociale]</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[forme sociale]</w:t>
      </w:r>
      <w:r>
        <w:rPr>
          <w:rFonts w:ascii="Times New Roman" w:cs="Times New Roman" w:eastAsia="Times New Roman" w:hAnsi="Times New Roman"/>
          <w:b w:val="false"/>
          <w:bCs w:val="false"/>
          <w:i w:val="false"/>
          <w:iCs w:val="false"/>
          <w:smallCaps w:val="false"/>
          <w:color w:val="000000"/>
          <w:sz w:val="24"/>
          <w:szCs w:val="24"/>
        </w:rPr>
        <w:t xml:space="preserve">, au capital social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immatriculée au Registre du Commerce et des Sociétés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sous le numéro </w:t>
      </w:r>
      <w:r>
        <w:rPr>
          <w:rFonts w:ascii="Times New Roman" w:cs="Times New Roman" w:eastAsia="Times New Roman" w:hAnsi="Times New Roman"/>
          <w:b w:val="false"/>
          <w:bCs w:val="false"/>
          <w:i/>
          <w:iCs/>
          <w:smallCaps w:val="false"/>
          <w:color w:val="A88B1F"/>
          <w:sz w:val="24"/>
          <w:szCs w:val="24"/>
        </w:rPr>
        <w:t xml:space="preserve">[...]</w:t>
      </w:r>
      <w:r>
        <w:rPr>
          <w:rFonts w:ascii="Times New Roman" w:cs="Times New Roman" w:eastAsia="Times New Roman" w:hAnsi="Times New Roman"/>
          <w:b w:val="false"/>
          <w:bCs w:val="false"/>
          <w:i w:val="false"/>
          <w:iCs w:val="false"/>
          <w:smallCaps w:val="false"/>
          <w:color w:val="000000"/>
          <w:sz w:val="24"/>
          <w:szCs w:val="24"/>
        </w:rPr>
        <w:t xml:space="preserve">, dont le siège social est sis </w:t>
      </w:r>
      <w:r>
        <w:rPr>
          <w:rFonts w:ascii="Times New Roman" w:cs="Times New Roman" w:eastAsia="Times New Roman" w:hAnsi="Times New Roman"/>
          <w:b w:val="false"/>
          <w:bCs w:val="false"/>
          <w:i/>
          <w:iCs/>
          <w:smallCaps w:val="false"/>
          <w:color w:val="A88B1F"/>
          <w:sz w:val="24"/>
          <w:szCs w:val="24"/>
        </w:rPr>
        <w:t xml:space="preserve">[adresse]</w:t>
      </w:r>
      <w:r>
        <w:rPr>
          <w:rFonts w:ascii="Times New Roman" w:cs="Times New Roman" w:eastAsia="Times New Roman" w:hAnsi="Times New Roman"/>
          <w:b w:val="false"/>
          <w:bCs w:val="false"/>
          <w:i w:val="false"/>
          <w:iCs w:val="false"/>
          <w:smallCaps w:val="false"/>
          <w:color w:val="000000"/>
          <w:sz w:val="24"/>
          <w:szCs w:val="24"/>
        </w:rPr>
        <w:t xml:space="preserve">, prise en la personne de son représentant légal domicilié, en cette qualité, audit siège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Où étant et parlant à :</w:t>
      </w:r>
    </w:p>
    <w:p>
      <w:pPr>
        <w:spacing w:before="200" w:after="120" w:line="276"/>
        <w:jc w:val="both"/>
      </w:pPr>
      <w:r>
        <w:rPr>
          <w:rFonts w:ascii="Times New Roman" w:cs="Times New Roman" w:eastAsia="Times New Roman" w:hAnsi="Times New Roman"/>
          <w:b/>
          <w:bCs/>
          <w:i w:val="false"/>
          <w:iCs w:val="false"/>
          <w:smallCaps w:val="false"/>
          <w:color w:val="1A365D"/>
          <w:sz w:val="24"/>
          <w:szCs w:val="24"/>
          <w:u w:val="single"/>
        </w:rPr>
        <w:t xml:space="preserve">D'AVOIR À COMPARAÎTRE :</w:t>
      </w:r>
    </w:p>
    <w:p>
      <w:pPr>
        <w:spacing w:before="0" w:after="120" w:line="276"/>
        <w:jc w:val="center"/>
      </w:pPr>
      <w:r>
        <w:rPr>
          <w:rFonts w:ascii="Times New Roman" w:cs="Times New Roman" w:eastAsia="Times New Roman" w:hAnsi="Times New Roman"/>
          <w:b/>
          <w:bCs/>
          <w:i w:val="false"/>
          <w:iCs w:val="false"/>
          <w:smallCaps w:val="false"/>
          <w:color w:val="000000"/>
          <w:sz w:val="24"/>
          <w:szCs w:val="24"/>
        </w:rPr>
        <w:t xml:space="preserve">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bCs/>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[heures]</w:t>
      </w:r>
    </w:p>
    <w:p>
      <w:pPr>
        <w:spacing w:before="0" w:after="120" w:line="276"/>
        <w:jc w:val="center"/>
      </w:pPr>
      <w:r>
        <w:rPr>
          <w:rFonts w:ascii="Times New Roman" w:cs="Times New Roman" w:eastAsia="Times New Roman" w:hAnsi="Times New Roman"/>
          <w:b/>
          <w:bCs/>
          <w:i w:val="false"/>
          <w:iCs w:val="false"/>
          <w:smallCaps w:val="false"/>
          <w:color w:val="000000"/>
          <w:sz w:val="24"/>
          <w:szCs w:val="24"/>
        </w:rPr>
        <w:t xml:space="preserve">Par-devant le Tribunal judiciaire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bCs/>
          <w:i w:val="false"/>
          <w:iCs w:val="false"/>
          <w:smallCaps w:val="false"/>
          <w:color w:val="000000"/>
          <w:sz w:val="24"/>
          <w:szCs w:val="24"/>
        </w:rPr>
        <w:t xml:space="preserve">, </w:t>
      </w:r>
      <w:r>
        <w:rPr>
          <w:rFonts w:ascii="Times New Roman" w:cs="Times New Roman" w:eastAsia="Times New Roman" w:hAnsi="Times New Roman"/>
          <w:b w:val="false"/>
          <w:bCs w:val="false"/>
          <w:i/>
          <w:iCs/>
          <w:smallCaps w:val="false"/>
          <w:color w:val="A88B1F"/>
          <w:sz w:val="24"/>
          <w:szCs w:val="24"/>
        </w:rPr>
        <w:t xml:space="preserve">[chambre]</w:t>
      </w:r>
      <w:r>
        <w:rPr>
          <w:rFonts w:ascii="Times New Roman" w:cs="Times New Roman" w:eastAsia="Times New Roman" w:hAnsi="Times New Roman"/>
          <w:b/>
          <w:bCs/>
          <w:i w:val="false"/>
          <w:iCs w:val="false"/>
          <w:smallCaps w:val="false"/>
          <w:color w:val="000000"/>
          <w:sz w:val="24"/>
          <w:szCs w:val="24"/>
        </w:rPr>
        <w:t xml:space="preserve">, siégeant en la salle ordinaire de ses audiences au Palais de justice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bCs/>
          <w:i w:val="false"/>
          <w:iCs w:val="false"/>
          <w:smallCaps w:val="false"/>
          <w:color w:val="000000"/>
          <w:sz w:val="24"/>
          <w:szCs w:val="24"/>
        </w:rPr>
        <w:t xml:space="preserve">, sis </w:t>
      </w:r>
      <w:r>
        <w:rPr>
          <w:rFonts w:ascii="Times New Roman" w:cs="Times New Roman" w:eastAsia="Times New Roman" w:hAnsi="Times New Roman"/>
          <w:b w:val="false"/>
          <w:bCs w:val="false"/>
          <w:i/>
          <w:iCs/>
          <w:smallCaps w:val="false"/>
          <w:color w:val="A88B1F"/>
          <w:sz w:val="24"/>
          <w:szCs w:val="24"/>
        </w:rPr>
        <w:t xml:space="preserve">[adresse]</w:t>
      </w:r>
    </w:p>
    <w:p>
      <w:pPr>
        <w:spacing w:before="200" w:after="120" w:line="276"/>
        <w:jc w:val="both"/>
      </w:pPr>
      <w:r>
        <w:rPr>
          <w:rFonts w:ascii="Times New Roman" w:cs="Times New Roman" w:eastAsia="Times New Roman" w:hAnsi="Times New Roman"/>
          <w:b/>
          <w:bCs/>
          <w:i w:val="false"/>
          <w:iCs w:val="false"/>
          <w:smallCaps w:val="false"/>
          <w:color w:val="1A365D"/>
          <w:sz w:val="24"/>
          <w:szCs w:val="24"/>
          <w:u w:val="single"/>
        </w:rPr>
        <w:t xml:space="preserve">ET L'INFORME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Qu'un procès lui est intenté pour les raisons exposées ci-après.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en application des articles 753 et 762 du Code de procédure civile il est tenu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Soit de se présenter à cette audience, seul ou assisté de l'une des personnes suivantes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avocat</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conjoint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concubin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La personne avec laquelle il a conclu un pacte civil de solidarité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parent ou allié en ligne directe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 parent ou allié en ligne collatérale jusqu'au troisième degré inclus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Une personne exclusivement attachée à son service personnel ou à son entreprise.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l'État, les départements, les régions, les communes et les établissements publics peuvent se faire représenter ou assister par un fonctionnaire ou un agent de leur administration.</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280" w:after="200"/>
        <w:jc w:val="center"/>
      </w:pPr>
      <w:r>
        <w:rPr>
          <w:rFonts w:ascii="Times New Roman" w:cs="Times New Roman" w:eastAsia="Times New Roman" w:hAnsi="Times New Roman"/>
          <w:b/>
          <w:bCs/>
          <w:i w:val="false"/>
          <w:iCs w:val="false"/>
          <w:smallCaps w:val="false"/>
          <w:color w:val="1A365D"/>
          <w:sz w:val="26"/>
          <w:szCs w:val="26"/>
          <w:u w:val="single"/>
        </w:rPr>
        <w:t xml:space="preserve">TRÈS IMPORTANT</w:t>
      </w:r>
    </w:p>
    <w:p>
      <w:pPr>
        <w:spacing w:before="0" w:after="120" w:line="276"/>
        <w:jc w:val="both"/>
      </w:pPr>
      <w:r>
        <w:rPr>
          <w:rFonts w:ascii="Times New Roman" w:cs="Times New Roman" w:eastAsia="Times New Roman" w:hAnsi="Times New Roman"/>
          <w:b/>
          <w:bCs/>
          <w:i w:val="false"/>
          <w:iCs w:val="false"/>
          <w:smallCaps w:val="false"/>
          <w:color w:val="000000"/>
          <w:sz w:val="24"/>
          <w:szCs w:val="24"/>
          <w:u w:val="single"/>
        </w:rPr>
        <w:t xml:space="preserve">Il est, par ailleurs, indiqué au défendeur les dispositions du Code de procédure civile suivantes :</w:t>
      </w:r>
    </w:p>
    <w:p>
      <w:pPr>
        <w:pBdr>
          <w:left w:val="single" w:color="C9A227" w:sz="24"/>
        </w:pBdr>
        <w:spacing w:before="160" w:after="80"/>
        <w:ind w:left="567" w:right="567"/>
      </w:pPr>
      <w:r>
        <w:rPr>
          <w:rFonts w:ascii="Times New Roman" w:cs="Times New Roman" w:eastAsia="Times New Roman" w:hAnsi="Times New Roman"/>
          <w:b/>
          <w:bCs/>
          <w:i w:val="false"/>
          <w:iCs w:val="false"/>
          <w:smallCaps w:val="false"/>
          <w:color w:val="1A365D"/>
          <w:sz w:val="22"/>
          <w:szCs w:val="22"/>
          <w:u w:val="single"/>
        </w:rPr>
        <w:t xml:space="preserve">Article 817</w:t>
      </w:r>
    </w:p>
    <w:p>
      <w:pPr>
        <w:pBdr>
          <w:left w:val="single" w:color="C9A227" w:sz="24"/>
        </w:pBdr>
        <w:spacing w:before="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Lorsque les parties sont dispensées de constituer avocat conformément aux dispositions de l'article 761, la procédure est orale, sous réserve des dispositions particulières propres aux matières concernées.</w:t>
      </w:r>
    </w:p>
    <w:p>
      <w:pPr>
        <w:pBdr>
          <w:left w:val="single" w:color="C9A227" w:sz="24"/>
        </w:pBdr>
        <w:spacing w:before="160" w:after="80"/>
        <w:ind w:left="567" w:right="567"/>
      </w:pPr>
      <w:r>
        <w:rPr>
          <w:rFonts w:ascii="Times New Roman" w:cs="Times New Roman" w:eastAsia="Times New Roman" w:hAnsi="Times New Roman"/>
          <w:b/>
          <w:bCs/>
          <w:i w:val="false"/>
          <w:iCs w:val="false"/>
          <w:smallCaps w:val="false"/>
          <w:color w:val="1A365D"/>
          <w:sz w:val="22"/>
          <w:szCs w:val="22"/>
          <w:u w:val="single"/>
        </w:rPr>
        <w:t xml:space="preserve">Article 827</w:t>
      </w:r>
    </w:p>
    <w:p>
      <w:pPr>
        <w:pBdr>
          <w:left w:val="single" w:color="C9A227" w:sz="24"/>
        </w:pBdr>
        <w:spacing w:before="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Le juge s'efforce de concilier les parties.</w:t>
      </w:r>
    </w:p>
    <w:p>
      <w:pPr>
        <w:pBdr>
          <w:left w:val="single" w:color="C9A227" w:sz="24"/>
        </w:pBdr>
        <w:spacing w:before="160" w:after="80"/>
        <w:ind w:left="567" w:right="567"/>
      </w:pPr>
      <w:r>
        <w:rPr>
          <w:rFonts w:ascii="Times New Roman" w:cs="Times New Roman" w:eastAsia="Times New Roman" w:hAnsi="Times New Roman"/>
          <w:b/>
          <w:bCs/>
          <w:i w:val="false"/>
          <w:iCs w:val="false"/>
          <w:smallCaps w:val="false"/>
          <w:color w:val="1A365D"/>
          <w:sz w:val="22"/>
          <w:szCs w:val="22"/>
          <w:u w:val="single"/>
        </w:rPr>
        <w:t xml:space="preserve">Article 830</w:t>
      </w:r>
    </w:p>
    <w:p>
      <w:pPr>
        <w:pBdr>
          <w:left w:val="single" w:color="C9A227" w:sz="24"/>
        </w:pBdr>
        <w:spacing w:before="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pPr>
        <w:pBdr>
          <w:left w:val="single" w:color="C9A227" w:sz="24"/>
        </w:pBdr>
        <w:spacing w:before="160" w:after="80"/>
        <w:ind w:left="567" w:right="567"/>
      </w:pPr>
      <w:r>
        <w:rPr>
          <w:rFonts w:ascii="Times New Roman" w:cs="Times New Roman" w:eastAsia="Times New Roman" w:hAnsi="Times New Roman"/>
          <w:b/>
          <w:bCs/>
          <w:i w:val="false"/>
          <w:iCs w:val="false"/>
          <w:smallCaps w:val="false"/>
          <w:color w:val="1A365D"/>
          <w:sz w:val="22"/>
          <w:szCs w:val="22"/>
          <w:u w:val="single"/>
        </w:rPr>
        <w:t xml:space="preserve">Article 832</w:t>
      </w:r>
    </w:p>
    <w:p>
      <w:pPr>
        <w:pBdr>
          <w:left w:val="single" w:color="C9A227" w:sz="24"/>
        </w:pBdr>
        <w:spacing w:before="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before="200" w:after="120" w:line="276"/>
        <w:jc w:val="both"/>
      </w:pPr>
      <w:r>
        <w:rPr>
          <w:rFonts w:ascii="Times New Roman" w:cs="Times New Roman" w:eastAsia="Times New Roman" w:hAnsi="Times New Roman"/>
          <w:b/>
          <w:bCs/>
          <w:i w:val="false"/>
          <w:iCs w:val="false"/>
          <w:smallCaps w:val="false"/>
          <w:color w:val="000000"/>
          <w:sz w:val="24"/>
          <w:szCs w:val="24"/>
          <w:u w:val="single"/>
        </w:rPr>
        <w:t xml:space="preserve">Il est encore rappelé la disposition du Code civil suivante :</w:t>
      </w:r>
    </w:p>
    <w:p>
      <w:pPr>
        <w:pBdr>
          <w:left w:val="single" w:color="C9A227" w:sz="24"/>
        </w:pBdr>
        <w:spacing w:before="160" w:after="80"/>
        <w:ind w:left="567" w:right="567"/>
      </w:pPr>
      <w:r>
        <w:rPr>
          <w:rFonts w:ascii="Times New Roman" w:cs="Times New Roman" w:eastAsia="Times New Roman" w:hAnsi="Times New Roman"/>
          <w:b/>
          <w:bCs/>
          <w:i w:val="false"/>
          <w:iCs w:val="false"/>
          <w:smallCaps w:val="false"/>
          <w:color w:val="1A365D"/>
          <w:sz w:val="22"/>
          <w:szCs w:val="22"/>
          <w:u w:val="single"/>
        </w:rPr>
        <w:t xml:space="preserve">Article 1343-5</w:t>
      </w:r>
    </w:p>
    <w:p>
      <w:pPr>
        <w:pBdr>
          <w:left w:val="single" w:color="C9A227" w:sz="24"/>
        </w:pBdr>
        <w:spacing w:before="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demande en justice visant, en matière immobilière, à remettre en cause des droits soumis à publicité foncière]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Lorsque la demande en justice doit faire l'objet d'une publication, </w:t>
      </w:r>
      <w:r>
        <w:rPr>
          <w:rFonts w:ascii="Times New Roman" w:cs="Times New Roman" w:eastAsia="Times New Roman" w:hAnsi="Times New Roman"/>
          <w:b w:val="false"/>
          <w:bCs w:val="false"/>
          <w:i w:val="false"/>
          <w:iCs w:val="false"/>
          <w:smallCaps w:val="false"/>
          <w:color w:val="000000"/>
          <w:sz w:val="24"/>
          <w:szCs w:val="24"/>
          <w:u w:val="single"/>
        </w:rPr>
        <w:t xml:space="preserve">l'article 54, 4°</w:t>
      </w:r>
      <w:r>
        <w:rPr>
          <w:rFonts w:ascii="Times New Roman" w:cs="Times New Roman" w:eastAsia="Times New Roman" w:hAnsi="Times New Roman"/>
          <w:b w:val="false"/>
          <w:bCs w:val="false"/>
          <w:i w:val="false"/>
          <w:iCs w:val="false"/>
          <w:smallCaps w:val="false"/>
          <w:color w:val="000000"/>
          <w:sz w:val="24"/>
          <w:szCs w:val="24"/>
        </w:rPr>
        <w:t xml:space="preserve"> du Code de procédure civile, exige que soient reproduites les mentions relatives à la désignation des immeubles exigées pour la publication au fichier immobilier qui figurent à </w:t>
      </w:r>
      <w:r>
        <w:rPr>
          <w:rFonts w:ascii="Times New Roman" w:cs="Times New Roman" w:eastAsia="Times New Roman" w:hAnsi="Times New Roman"/>
          <w:b w:val="false"/>
          <w:bCs w:val="false"/>
          <w:i w:val="false"/>
          <w:iCs w:val="false"/>
          <w:smallCaps w:val="false"/>
          <w:color w:val="000000"/>
          <w:sz w:val="24"/>
          <w:szCs w:val="24"/>
          <w:u w:val="single"/>
        </w:rPr>
        <w:t xml:space="preserve">l'article 76</w:t>
      </w:r>
      <w:r>
        <w:rPr>
          <w:rFonts w:ascii="Times New Roman" w:cs="Times New Roman" w:eastAsia="Times New Roman" w:hAnsi="Times New Roman"/>
          <w:b w:val="false"/>
          <w:bCs w:val="false"/>
          <w:i w:val="false"/>
          <w:iCs w:val="false"/>
          <w:smallCaps w:val="false"/>
          <w:color w:val="000000"/>
          <w:sz w:val="24"/>
          <w:szCs w:val="24"/>
        </w:rPr>
        <w:t xml:space="preserve"> du </w:t>
      </w:r>
      <w:r>
        <w:rPr>
          <w:rFonts w:ascii="Times New Roman" w:cs="Times New Roman" w:eastAsia="Times New Roman" w:hAnsi="Times New Roman"/>
          <w:b w:val="false"/>
          <w:bCs w:val="false"/>
          <w:i w:val="false"/>
          <w:iCs w:val="false"/>
          <w:smallCaps w:val="false"/>
          <w:color w:val="000000"/>
          <w:sz w:val="24"/>
          <w:szCs w:val="24"/>
          <w:u w:val="single"/>
        </w:rPr>
        <w:t xml:space="preserve">décret n°55-1350 du 14 octobre 1955</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Dans un arrêt du 7 novembre 2012, la Cour de cassation est venue préciser que « </w:t>
      </w:r>
      <w:r>
        <w:rPr>
          <w:rFonts w:ascii="Times New Roman" w:cs="Times New Roman" w:eastAsia="Times New Roman" w:hAnsi="Times New Roman"/>
          <w:b w:val="false"/>
          <w:bCs w:val="false"/>
          <w:i/>
          <w:iCs/>
          <w:smallCaps w:val="false"/>
          <w:color w:val="000000"/>
          <w:sz w:val="24"/>
          <w:szCs w:val="24"/>
        </w:rPr>
        <w:t xml:space="preserve">le défaut de publication d'une demande tendant à l'annulation de droits résultant d'actes soumis à publicité constitue une fin de non-recevoir et non un vice de forme en affectant la validité</w:t>
      </w:r>
      <w:r>
        <w:rPr>
          <w:rFonts w:ascii="Times New Roman" w:cs="Times New Roman" w:eastAsia="Times New Roman" w:hAnsi="Times New Roman"/>
          <w:b w:val="false"/>
          <w:bCs w:val="false"/>
          <w:i w:val="false"/>
          <w:iCs w:val="false"/>
          <w:smallCaps w:val="false"/>
          <w:color w:val="000000"/>
          <w:sz w:val="24"/>
          <w:szCs w:val="24"/>
        </w:rPr>
        <w:t xml:space="preserve"> » (</w:t>
      </w:r>
      <w:r>
        <w:rPr>
          <w:rFonts w:ascii="Times New Roman" w:cs="Times New Roman" w:eastAsia="Times New Roman" w:hAnsi="Times New Roman"/>
          <w:b w:val="false"/>
          <w:bCs w:val="false"/>
          <w:i/>
          <w:iCs/>
          <w:smallCaps w:val="false"/>
          <w:color w:val="000000"/>
          <w:sz w:val="24"/>
          <w:szCs w:val="24"/>
        </w:rPr>
        <w:t xml:space="preserve">Cass. 1ère civ. 7 nov. 2012, n°11-22.275</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200" w:after="120" w:line="276"/>
        <w:jc w:val="both"/>
      </w:pPr>
      <w:r>
        <w:rPr>
          <w:rFonts w:ascii="Times New Roman" w:cs="Times New Roman" w:eastAsia="Times New Roman" w:hAnsi="Times New Roman"/>
          <w:b/>
          <w:bCs/>
          <w:i w:val="false"/>
          <w:iCs w:val="false"/>
          <w:smallCaps w:val="false"/>
          <w:color w:val="000000"/>
          <w:sz w:val="24"/>
          <w:szCs w:val="24"/>
          <w:u w:val="single"/>
        </w:rPr>
        <w:t xml:space="preserve">Il est enfin indiqué, en application des articles 56 et 753 du Code de procédure civile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le demandeur </w:t>
      </w:r>
      <w:r>
        <w:rPr>
          <w:rFonts w:ascii="Times New Roman" w:cs="Times New Roman" w:eastAsia="Times New Roman" w:hAnsi="Times New Roman"/>
          <w:b w:val="false"/>
          <w:bCs w:val="false"/>
          <w:i/>
          <w:iCs/>
          <w:smallCaps w:val="false"/>
          <w:color w:val="A88B1F"/>
          <w:sz w:val="24"/>
          <w:szCs w:val="24"/>
        </w:rPr>
        <w:t xml:space="preserve">[consent/ ne consent pas]</w:t>
      </w:r>
      <w:r>
        <w:rPr>
          <w:rFonts w:ascii="Times New Roman" w:cs="Times New Roman" w:eastAsia="Times New Roman" w:hAnsi="Times New Roman"/>
          <w:b w:val="false"/>
          <w:bCs w:val="false"/>
          <w:i w:val="false"/>
          <w:iCs w:val="false"/>
          <w:smallCaps w:val="false"/>
          <w:color w:val="000000"/>
          <w:sz w:val="24"/>
          <w:szCs w:val="24"/>
        </w:rPr>
        <w:t xml:space="preserve"> à ce que la procédure se déroule sans audience en application de l'article L. 212-5-1 du Code de l'organisation judiciaire.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Que les pièces sur lesquelles la demande est fondée sont visées et jointes en fin d'acte selon bordereau.</w:t>
      </w:r>
    </w:p>
    <w:p>
      <w:pPr>
        <w:spacing w:before="240" w:after="24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360" w:after="240"/>
        <w:jc w:val="center"/>
      </w:pPr>
      <w:r>
        <w:rPr>
          <w:rFonts w:ascii="Times New Roman" w:cs="Times New Roman" w:eastAsia="Times New Roman" w:hAnsi="Times New Roman"/>
          <w:b/>
          <w:bCs/>
          <w:i w:val="false"/>
          <w:iCs w:val="false"/>
          <w:smallCaps/>
          <w:color w:val="1A365D"/>
          <w:sz w:val="32"/>
          <w:szCs w:val="32"/>
        </w:rPr>
        <w:t xml:space="preserve">PLAISE AU TRIBUNAL</w:t>
      </w:r>
    </w:p>
    <w:p>
      <w:pPr>
        <w:spacing w:before="120" w:after="12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240" w:after="120" w:line="276"/>
        <w:jc w:val="both"/>
      </w:pPr>
      <w:r>
        <w:rPr>
          <w:rFonts w:ascii="Times New Roman" w:cs="Times New Roman" w:eastAsia="Times New Roman" w:hAnsi="Times New Roman"/>
          <w:b/>
          <w:bCs/>
          <w:i w:val="false"/>
          <w:iCs w:val="false"/>
          <w:smallCaps w:val="false"/>
          <w:color w:val="000000"/>
          <w:sz w:val="24"/>
          <w:szCs w:val="24"/>
        </w:rPr>
        <w:t xml:space="preserve">Condition de recevabilité de la demande tenant à l'exigence de recours à un mode de résolution amiable des différends préalablement à la saisine du juge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Issue de </w:t>
      </w:r>
      <w:r>
        <w:rPr>
          <w:rFonts w:ascii="Times New Roman" w:cs="Times New Roman" w:eastAsia="Times New Roman" w:hAnsi="Times New Roman"/>
          <w:b w:val="false"/>
          <w:bCs w:val="false"/>
          <w:i w:val="false"/>
          <w:iCs w:val="false"/>
          <w:smallCaps w:val="false"/>
          <w:color w:val="000000"/>
          <w:sz w:val="24"/>
          <w:szCs w:val="24"/>
          <w:u w:val="single"/>
        </w:rPr>
        <w:t xml:space="preserve">l'article 4</w:t>
      </w:r>
      <w:r>
        <w:rPr>
          <w:rFonts w:ascii="Times New Roman" w:cs="Times New Roman" w:eastAsia="Times New Roman" w:hAnsi="Times New Roman"/>
          <w:b w:val="false"/>
          <w:bCs w:val="false"/>
          <w:i w:val="false"/>
          <w:iCs w:val="false"/>
          <w:smallCaps w:val="false"/>
          <w:color w:val="000000"/>
          <w:sz w:val="24"/>
          <w:szCs w:val="24"/>
        </w:rPr>
        <w:t xml:space="preserve"> du </w:t>
      </w:r>
      <w:r>
        <w:rPr>
          <w:rFonts w:ascii="Times New Roman" w:cs="Times New Roman" w:eastAsia="Times New Roman" w:hAnsi="Times New Roman"/>
          <w:b w:val="false"/>
          <w:bCs w:val="false"/>
          <w:i w:val="false"/>
          <w:iCs w:val="false"/>
          <w:smallCaps w:val="false"/>
          <w:color w:val="000000"/>
          <w:sz w:val="24"/>
          <w:szCs w:val="24"/>
          <w:u w:val="single"/>
        </w:rPr>
        <w:t xml:space="preserve">décret n° 2019-1333 du 11 décembre 2019</w:t>
      </w:r>
      <w:r>
        <w:rPr>
          <w:rFonts w:ascii="Times New Roman" w:cs="Times New Roman" w:eastAsia="Times New Roman" w:hAnsi="Times New Roman"/>
          <w:b w:val="false"/>
          <w:bCs w:val="false"/>
          <w:i w:val="false"/>
          <w:iCs w:val="false"/>
          <w:smallCaps w:val="false"/>
          <w:color w:val="000000"/>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u w:val="single"/>
        </w:rPr>
        <w:t xml:space="preserve">l'article 750-1</w:t>
      </w:r>
      <w:r>
        <w:rPr>
          <w:rFonts w:ascii="Times New Roman" w:cs="Times New Roman" w:eastAsia="Times New Roman" w:hAnsi="Times New Roman"/>
          <w:b w:val="false"/>
          <w:bCs w:val="false"/>
          <w:i w:val="false"/>
          <w:iCs w:val="false"/>
          <w:smallCaps w:val="false"/>
          <w:color w:val="000000"/>
          <w:sz w:val="24"/>
          <w:szCs w:val="24"/>
        </w:rPr>
        <w:t xml:space="preserve"> du Code de procédure civile dispose que, devant le Tribunal judiciaire, « </w:t>
      </w:r>
      <w:r>
        <w:rPr>
          <w:rFonts w:ascii="Times New Roman" w:cs="Times New Roman" w:eastAsia="Times New Roman" w:hAnsi="Times New Roman"/>
          <w:b w:val="false"/>
          <w:bCs w:val="false"/>
          <w:i/>
          <w:iCs/>
          <w:smallCaps w:val="false"/>
          <w:color w:val="000000"/>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Il ressort de cette disposition que pour un certain nombre de litiges, les parties ont l'obligation de recourir à un mode de résolution amiable des différends.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Sont visées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demandes qui tendent au paiement d'une somme de 5.000 euros</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actions en bornage</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actions relatives à la distance prescrite par la loi, les règlements particuliers et l'usage des lieux pour les plantations ou l'élagage d'arbres ou de haies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actions relatives aux constructions et travaux mentionnés à l'article 674 du code civil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actions relatives au curage des fossés et canaux servant à l'irrigation des propriétés ou au mouvement des usines et moulins ;</w:t>
      </w:r>
    </w:p>
    <w:p>
      <w:pPr>
        <w:spacing w:before="0" w:after="120" w:line="276"/>
        <w:ind w:left="720"/>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contestations relatives à l'établissement et à l'exercice des servitudes instituées par les </w:t>
      </w:r>
      <w:r>
        <w:rPr>
          <w:rFonts w:ascii="Times New Roman" w:cs="Times New Roman" w:eastAsia="Times New Roman" w:hAnsi="Times New Roman"/>
          <w:b w:val="false"/>
          <w:bCs w:val="false"/>
          <w:i w:val="false"/>
          <w:iCs w:val="false"/>
          <w:smallCaps w:val="false"/>
          <w:color w:val="000000"/>
          <w:sz w:val="24"/>
          <w:szCs w:val="24"/>
          <w:u w:val="single"/>
        </w:rPr>
        <w:t xml:space="preserve">articles L. 152-14 à L. 152-23</w:t>
      </w:r>
      <w:r>
        <w:rPr>
          <w:rFonts w:ascii="Times New Roman" w:cs="Times New Roman" w:eastAsia="Times New Roman" w:hAnsi="Times New Roman"/>
          <w:b w:val="false"/>
          <w:bCs w:val="false"/>
          <w:i w:val="false"/>
          <w:iCs w:val="false"/>
          <w:smallCaps w:val="false"/>
          <w:color w:val="000000"/>
          <w:sz w:val="24"/>
          <w:szCs w:val="24"/>
        </w:rPr>
        <w:t xml:space="preserve"> du code rural et de la pêche maritime, 640 et 641 du code civil ainsi qu'aux indemnités dues à raison de ces servitudes ;</w:t>
      </w:r>
    </w:p>
    <w:p>
      <w:pPr>
        <w:spacing w:before="0" w:after="120" w:line="276"/>
        <w:ind w:left="720"/>
        <w:jc w:val="both"/>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contestations relatives aux servitudes établies au profit des associations syndicales prévues par </w:t>
      </w:r>
      <w:r>
        <w:rPr>
          <w:rFonts w:ascii="Times New Roman" w:cs="Times New Roman" w:eastAsia="Times New Roman" w:hAnsi="Times New Roman"/>
          <w:b w:val="false"/>
          <w:bCs w:val="false"/>
          <w:i w:val="false"/>
          <w:iCs w:val="false"/>
          <w:smallCaps w:val="false"/>
          <w:color w:val="000000"/>
          <w:sz w:val="24"/>
          <w:szCs w:val="24"/>
          <w:u w:val="single"/>
        </w:rPr>
        <w:t xml:space="preserve">l'ordonnance n° 2004-632 du 1er juillet 2004</w:t>
      </w:r>
      <w:r>
        <w:rPr>
          <w:rFonts w:ascii="Times New Roman" w:cs="Times New Roman" w:eastAsia="Times New Roman" w:hAnsi="Times New Roman"/>
          <w:b w:val="false"/>
          <w:bCs w:val="false"/>
          <w:i w:val="false"/>
          <w:iCs w:val="false"/>
          <w:smallCaps w:val="false"/>
          <w:color w:val="000000"/>
          <w:sz w:val="24"/>
          <w:szCs w:val="24"/>
        </w:rPr>
        <w:t xml:space="preserve"> relative aux associations syndicales de propriétaires.</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Les contestations relatives à un trouble de voisinage</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exigence de tentative de règlement amiable du litige]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Conformément à </w:t>
      </w:r>
      <w:r>
        <w:rPr>
          <w:rFonts w:ascii="Times New Roman" w:cs="Times New Roman" w:eastAsia="Times New Roman" w:hAnsi="Times New Roman"/>
          <w:b w:val="false"/>
          <w:bCs w:val="false"/>
          <w:i w:val="false"/>
          <w:iCs w:val="false"/>
          <w:smallCaps w:val="false"/>
          <w:color w:val="000000"/>
          <w:sz w:val="24"/>
          <w:szCs w:val="24"/>
          <w:u w:val="single"/>
        </w:rPr>
        <w:t xml:space="preserve">l'article 750-1</w:t>
      </w:r>
      <w:r>
        <w:rPr>
          <w:rFonts w:ascii="Times New Roman" w:cs="Times New Roman" w:eastAsia="Times New Roman" w:hAnsi="Times New Roman"/>
          <w:b w:val="false"/>
          <w:bCs w:val="false"/>
          <w:i w:val="false"/>
          <w:iCs w:val="false"/>
          <w:smallCaps w:val="false"/>
          <w:color w:val="000000"/>
          <w:sz w:val="24"/>
          <w:szCs w:val="24"/>
        </w:rPr>
        <w:t xml:space="preserve"> du Code de procédure civile, préalablement à la saisine du Tribunal de céans, </w:t>
      </w:r>
      <w:r>
        <w:rPr>
          <w:rFonts w:ascii="Times New Roman" w:cs="Times New Roman" w:eastAsia="Times New Roman" w:hAnsi="Times New Roman"/>
          <w:b w:val="false"/>
          <w:bCs w:val="false"/>
          <w:i/>
          <w:iCs/>
          <w:smallCaps w:val="false"/>
          <w:color w:val="A88B1F"/>
          <w:sz w:val="24"/>
          <w:szCs w:val="24"/>
        </w:rPr>
        <w:t xml:space="preserve">[identité du demandeur]</w:t>
      </w:r>
      <w:r>
        <w:rPr>
          <w:rFonts w:ascii="Times New Roman" w:cs="Times New Roman" w:eastAsia="Times New Roman" w:hAnsi="Times New Roman"/>
          <w:b w:val="false"/>
          <w:bCs w:val="false"/>
          <w:i w:val="false"/>
          <w:iCs w:val="false"/>
          <w:smallCaps w:val="false"/>
          <w:color w:val="000000"/>
          <w:sz w:val="24"/>
          <w:szCs w:val="24"/>
        </w:rPr>
        <w:t xml:space="preserve"> a tenté de résoudre amiablement le litige en proposant, dans le cadre d'une </w:t>
      </w:r>
      <w:r>
        <w:rPr>
          <w:rFonts w:ascii="Times New Roman" w:cs="Times New Roman" w:eastAsia="Times New Roman" w:hAnsi="Times New Roman"/>
          <w:b w:val="false"/>
          <w:bCs w:val="false"/>
          <w:i/>
          <w:iCs/>
          <w:smallCaps w:val="false"/>
          <w:color w:val="A88B1F"/>
          <w:sz w:val="24"/>
          <w:szCs w:val="24"/>
        </w:rPr>
        <w:t xml:space="preserve">[conciliation menée par un conciliateur de justice / de médiation / de procédure participative]</w:t>
      </w:r>
      <w:r>
        <w:rPr>
          <w:rFonts w:ascii="Times New Roman" w:cs="Times New Roman" w:eastAsia="Times New Roman" w:hAnsi="Times New Roman"/>
          <w:b w:val="false"/>
          <w:bCs w:val="false"/>
          <w:i w:val="false"/>
          <w:iCs w:val="false"/>
          <w:smallCaps w:val="false"/>
          <w:color w:val="000000"/>
          <w:sz w:val="24"/>
          <w:szCs w:val="24"/>
        </w:rPr>
        <w:t xml:space="preserve"> à </w:t>
      </w:r>
      <w:r>
        <w:rPr>
          <w:rFonts w:ascii="Times New Roman" w:cs="Times New Roman" w:eastAsia="Times New Roman" w:hAnsi="Times New Roman"/>
          <w:b w:val="false"/>
          <w:bCs w:val="false"/>
          <w:i/>
          <w:iCs/>
          <w:smallCaps w:val="false"/>
          <w:color w:val="A88B1F"/>
          <w:sz w:val="24"/>
          <w:szCs w:val="24"/>
        </w:rPr>
        <w:t xml:space="preserve">[identité du défendeur]</w:t>
      </w:r>
      <w:r>
        <w:rPr>
          <w:rFonts w:ascii="Times New Roman" w:cs="Times New Roman" w:eastAsia="Times New Roman" w:hAnsi="Times New Roman"/>
          <w:b w:val="false"/>
          <w:bCs w:val="false"/>
          <w:i w:val="false"/>
          <w:iCs w:val="false"/>
          <w:smallCaps w:val="false"/>
          <w:color w:val="000000"/>
          <w:sz w:val="24"/>
          <w:szCs w:val="24"/>
        </w:rPr>
        <w:t xml:space="preserve"> de </w:t>
      </w:r>
      <w:r>
        <w:rPr>
          <w:rFonts w:ascii="Times New Roman" w:cs="Times New Roman" w:eastAsia="Times New Roman" w:hAnsi="Times New Roman"/>
          <w:b w:val="false"/>
          <w:bCs w:val="false"/>
          <w:i/>
          <w:iCs/>
          <w:smallCaps w:val="false"/>
          <w:color w:val="A88B1F"/>
          <w:sz w:val="24"/>
          <w:szCs w:val="24"/>
        </w:rPr>
        <w:t xml:space="preserve">[préciser les diligences accomplies]</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Toutefois, cette tentative de règlement amiable n'a pas abouti pour les raisons suivantes : </w:t>
      </w:r>
      <w:r>
        <w:rPr>
          <w:rFonts w:ascii="Times New Roman" w:cs="Times New Roman" w:eastAsia="Times New Roman" w:hAnsi="Times New Roman"/>
          <w:b w:val="false"/>
          <w:bCs w:val="false"/>
          <w:i/>
          <w:iCs/>
          <w:smallCaps w:val="false"/>
          <w:color w:val="A88B1F"/>
          <w:sz w:val="24"/>
          <w:szCs w:val="24"/>
        </w:rPr>
        <w:t xml:space="preserve">[préciser les raisons de l'échec]</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dispense de tentative de règlement amiable du litige]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application de </w:t>
      </w:r>
      <w:r>
        <w:rPr>
          <w:rFonts w:ascii="Times New Roman" w:cs="Times New Roman" w:eastAsia="Times New Roman" w:hAnsi="Times New Roman"/>
          <w:b w:val="false"/>
          <w:bCs w:val="false"/>
          <w:i w:val="false"/>
          <w:iCs w:val="false"/>
          <w:smallCaps w:val="false"/>
          <w:color w:val="000000"/>
          <w:sz w:val="24"/>
          <w:szCs w:val="24"/>
          <w:u w:val="single"/>
        </w:rPr>
        <w:t xml:space="preserve">l'article 750-1</w:t>
      </w:r>
      <w:r>
        <w:rPr>
          <w:rFonts w:ascii="Times New Roman" w:cs="Times New Roman" w:eastAsia="Times New Roman" w:hAnsi="Times New Roman"/>
          <w:b w:val="false"/>
          <w:bCs w:val="false"/>
          <w:i w:val="false"/>
          <w:iCs w:val="false"/>
          <w:smallCaps w:val="false"/>
          <w:color w:val="000000"/>
          <w:sz w:val="24"/>
          <w:szCs w:val="24"/>
        </w:rPr>
        <w:t xml:space="preserve"> du Code de procédure civile, préalablement à la saisine du Tribunal de céans, </w:t>
      </w:r>
      <w:r>
        <w:rPr>
          <w:rFonts w:ascii="Times New Roman" w:cs="Times New Roman" w:eastAsia="Times New Roman" w:hAnsi="Times New Roman"/>
          <w:b w:val="false"/>
          <w:bCs w:val="false"/>
          <w:i/>
          <w:iCs/>
          <w:smallCaps w:val="false"/>
          <w:color w:val="A88B1F"/>
          <w:sz w:val="24"/>
          <w:szCs w:val="24"/>
        </w:rPr>
        <w:t xml:space="preserve">[identité du demandeur]</w:t>
      </w:r>
      <w:r>
        <w:rPr>
          <w:rFonts w:ascii="Times New Roman" w:cs="Times New Roman" w:eastAsia="Times New Roman" w:hAnsi="Times New Roman"/>
          <w:b w:val="false"/>
          <w:bCs w:val="false"/>
          <w:i w:val="false"/>
          <w:iCs w:val="false"/>
          <w:smallCaps w:val="false"/>
          <w:color w:val="000000"/>
          <w:sz w:val="24"/>
          <w:szCs w:val="24"/>
        </w:rPr>
        <w:t xml:space="preserve"> n'a pas tenté de résoudre amiablement le litige pour la raison suivante :</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L'une des parties au moins sollicite l'homologation d'un accord</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L'exercice d'un recours préalable était obligatoire</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L'absence de recours à l'un des modes de résolution amiable est justifiée par un motif légitime</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juge ou l'autorité administrative doit, en application d'une disposition particulière, procéder à une tentative préalable de conciliation</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Lorsque le créancier a vainement engagé une procédure simplifiée de recouvrement des petites créances, conformément à l'article L. 125-1 du code des procédures civiles d'exécution</w:t>
      </w:r>
    </w:p>
    <w:p>
      <w:pPr>
        <w:spacing w:before="80" w:after="80"/>
        <w:ind w:left="720"/>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litige est relatif au crédit à la consommation, au crédit immobilier, aux regroupements de crédits, aux sûretés personnelles, au délai de grâce, à la lettre de change et billets à ordre, aux règles de conduite et rémunération et formation du prêteur et de l'intermédiaire</w:t>
      </w:r>
    </w:p>
    <w:p>
      <w:pPr>
        <w:spacing w:before="360" w:after="200"/>
      </w:pPr>
      <w:r>
        <w:rPr>
          <w:rFonts w:ascii="Times New Roman" w:cs="Times New Roman" w:eastAsia="Times New Roman" w:hAnsi="Times New Roman"/>
          <w:b/>
          <w:bCs/>
          <w:i w:val="false"/>
          <w:iCs w:val="false"/>
          <w:smallCaps w:val="false"/>
          <w:color w:val="A88B1F"/>
          <w:sz w:val="26"/>
          <w:szCs w:val="26"/>
        </w:rPr>
        <w:t xml:space="preserve">I. </w:t>
      </w:r>
      <w:r>
        <w:rPr>
          <w:rFonts w:ascii="Times New Roman" w:cs="Times New Roman" w:eastAsia="Times New Roman" w:hAnsi="Times New Roman"/>
          <w:b w:val="false"/>
          <w:bCs w:val="false"/>
          <w:i w:val="false"/>
          <w:iCs w:val="false"/>
          <w:smallCaps w:val="false"/>
          <w:color w:val="1A365D"/>
          <w:sz w:val="26"/>
          <w:szCs w:val="26"/>
          <w:u w:val="single"/>
        </w:rPr>
        <w:t xml:space="preserve">RAPPEL DES FAITS</w:t>
      </w:r>
    </w:p>
    <w:p>
      <w:pPr>
        <w:spacing w:before="120" w:after="12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demandeur expose respectueusement les faits suivants à l'appui de sa demande.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A. </w:t>
      </w:r>
      <w:r>
        <w:rPr>
          <w:rFonts w:ascii="Times New Roman" w:cs="Times New Roman" w:eastAsia="Times New Roman" w:hAnsi="Times New Roman"/>
          <w:b/>
          <w:bCs/>
          <w:i w:val="false"/>
          <w:iCs w:val="false"/>
          <w:smallCaps w:val="false"/>
          <w:color w:val="1A365D"/>
          <w:sz w:val="24"/>
          <w:szCs w:val="24"/>
        </w:rPr>
        <w:t xml:space="preserve">La conclusion du contrat de vente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Suivant </w:t>
      </w:r>
      <w:r>
        <w:rPr>
          <w:rFonts w:ascii="Times New Roman" w:cs="Times New Roman" w:eastAsia="Times New Roman" w:hAnsi="Times New Roman"/>
          <w:b w:val="false"/>
          <w:bCs w:val="false"/>
          <w:i/>
          <w:iCs/>
          <w:smallCaps w:val="false"/>
          <w:color w:val="A88B1F"/>
          <w:sz w:val="24"/>
          <w:szCs w:val="24"/>
        </w:rPr>
        <w:t xml:space="preserve">[acte de vente / bon de commande / facture]</w:t>
      </w:r>
      <w:r>
        <w:rPr>
          <w:rFonts w:ascii="Times New Roman" w:cs="Times New Roman" w:eastAsia="Times New Roman" w:hAnsi="Times New Roman"/>
          <w:b w:val="false"/>
          <w:bCs w:val="false"/>
          <w:i w:val="false"/>
          <w:iCs w:val="false"/>
          <w:smallCaps w:val="false"/>
          <w:color w:val="000000"/>
          <w:sz w:val="24"/>
          <w:szCs w:val="24"/>
        </w:rPr>
        <w:t xml:space="preserve"> en date du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le demandeur a acquis auprès du défendeur </w:t>
      </w:r>
      <w:r>
        <w:rPr>
          <w:rFonts w:ascii="Times New Roman" w:cs="Times New Roman" w:eastAsia="Times New Roman" w:hAnsi="Times New Roman"/>
          <w:b w:val="false"/>
          <w:bCs w:val="false"/>
          <w:i/>
          <w:iCs/>
          <w:smallCaps w:val="false"/>
          <w:color w:val="A88B1F"/>
          <w:sz w:val="24"/>
          <w:szCs w:val="24"/>
        </w:rPr>
        <w:t xml:space="preserve">[description précise du bien : nature, marque, modèle, immatriculation, numéro de série...]</w:t>
      </w:r>
      <w:r>
        <w:rPr>
          <w:rFonts w:ascii="Times New Roman" w:cs="Times New Roman" w:eastAsia="Times New Roman" w:hAnsi="Times New Roman"/>
          <w:b w:val="false"/>
          <w:bCs w:val="false"/>
          <w:i w:val="false"/>
          <w:iCs w:val="false"/>
          <w:smallCaps w:val="false"/>
          <w:color w:val="000000"/>
          <w:sz w:val="24"/>
          <w:szCs w:val="24"/>
        </w:rPr>
        <w:t xml:space="preserve"> moyennant le prix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bien a été livré / remis au demandeur le </w:t>
      </w:r>
      <w:r>
        <w:rPr>
          <w:rFonts w:ascii="Times New Roman" w:cs="Times New Roman" w:eastAsia="Times New Roman" w:hAnsi="Times New Roman"/>
          <w:b w:val="false"/>
          <w:bCs w:val="false"/>
          <w:i/>
          <w:iCs/>
          <w:smallCaps w:val="false"/>
          <w:color w:val="A88B1F"/>
          <w:sz w:val="24"/>
          <w:szCs w:val="24"/>
        </w:rPr>
        <w:t xml:space="preserve">[DATE de livraison]</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[Le cas échéant]</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Il est précisé que le défendeur exerce son activité à titre professionnel dans le secteur de </w:t>
      </w:r>
      <w:r>
        <w:rPr>
          <w:rFonts w:ascii="Times New Roman" w:cs="Times New Roman" w:eastAsia="Times New Roman" w:hAnsi="Times New Roman"/>
          <w:b w:val="false"/>
          <w:bCs w:val="false"/>
          <w:i/>
          <w:iCs/>
          <w:smallCaps w:val="false"/>
          <w:color w:val="A88B1F"/>
          <w:sz w:val="24"/>
          <w:szCs w:val="24"/>
        </w:rPr>
        <w:t xml:space="preserve">[activité professionnelle du vendeur]</w:t>
      </w:r>
      <w:r>
        <w:rPr>
          <w:rFonts w:ascii="Times New Roman" w:cs="Times New Roman" w:eastAsia="Times New Roman" w:hAnsi="Times New Roman"/>
          <w:b w:val="false"/>
          <w:bCs w:val="false"/>
          <w:i w:val="false"/>
          <w:iCs w:val="false"/>
          <w:smallCaps w:val="false"/>
          <w:color w:val="000000"/>
          <w:sz w:val="24"/>
          <w:szCs w:val="24"/>
        </w:rPr>
        <w:t xml:space="preserve">, ce qui lui confère la qualité de vendeur professionnel.</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(Pièce n° 1 : Contrat de vente / Facture)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B. </w:t>
      </w:r>
      <w:r>
        <w:rPr>
          <w:rFonts w:ascii="Times New Roman" w:cs="Times New Roman" w:eastAsia="Times New Roman" w:hAnsi="Times New Roman"/>
          <w:b/>
          <w:bCs/>
          <w:i w:val="false"/>
          <w:iCs w:val="false"/>
          <w:smallCaps w:val="false"/>
          <w:color w:val="1A365D"/>
          <w:sz w:val="24"/>
          <w:szCs w:val="24"/>
        </w:rPr>
        <w:t xml:space="preserve">La découverte du vice caché</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w:t>
      </w:r>
      <w:r>
        <w:rPr>
          <w:rFonts w:ascii="Times New Roman" w:cs="Times New Roman" w:eastAsia="Times New Roman" w:hAnsi="Times New Roman"/>
          <w:b w:val="false"/>
          <w:bCs w:val="false"/>
          <w:i/>
          <w:iCs/>
          <w:smallCaps w:val="false"/>
          <w:color w:val="A88B1F"/>
          <w:sz w:val="24"/>
          <w:szCs w:val="24"/>
        </w:rPr>
        <w:t xml:space="preserve">[DATE de découverte]</w:t>
      </w:r>
      <w:r>
        <w:rPr>
          <w:rFonts w:ascii="Times New Roman" w:cs="Times New Roman" w:eastAsia="Times New Roman" w:hAnsi="Times New Roman"/>
          <w:b w:val="false"/>
          <w:bCs w:val="false"/>
          <w:i w:val="false"/>
          <w:iCs w:val="false"/>
          <w:smallCaps w:val="false"/>
          <w:color w:val="000000"/>
          <w:sz w:val="24"/>
          <w:szCs w:val="24"/>
        </w:rPr>
        <w:t xml:space="preserve">, soit </w:t>
      </w:r>
      <w:r>
        <w:rPr>
          <w:rFonts w:ascii="Times New Roman" w:cs="Times New Roman" w:eastAsia="Times New Roman" w:hAnsi="Times New Roman"/>
          <w:b w:val="false"/>
          <w:bCs w:val="false"/>
          <w:i/>
          <w:iCs/>
          <w:smallCaps w:val="false"/>
          <w:color w:val="A88B1F"/>
          <w:sz w:val="24"/>
          <w:szCs w:val="24"/>
        </w:rPr>
        <w:t xml:space="preserve">[durée]</w:t>
      </w:r>
      <w:r>
        <w:rPr>
          <w:rFonts w:ascii="Times New Roman" w:cs="Times New Roman" w:eastAsia="Times New Roman" w:hAnsi="Times New Roman"/>
          <w:b w:val="false"/>
          <w:bCs w:val="false"/>
          <w:i w:val="false"/>
          <w:iCs w:val="false"/>
          <w:smallCaps w:val="false"/>
          <w:color w:val="000000"/>
          <w:sz w:val="24"/>
          <w:szCs w:val="24"/>
        </w:rPr>
        <w:t xml:space="preserve"> après l'acquisition, le demandeur a constaté / découvert que le bien présentait le défaut suivant : </w:t>
      </w:r>
      <w:r>
        <w:rPr>
          <w:rFonts w:ascii="Times New Roman" w:cs="Times New Roman" w:eastAsia="Times New Roman" w:hAnsi="Times New Roman"/>
          <w:b w:val="false"/>
          <w:bCs w:val="false"/>
          <w:i/>
          <w:iCs/>
          <w:smallCaps w:val="false"/>
          <w:color w:val="A88B1F"/>
          <w:sz w:val="24"/>
          <w:szCs w:val="24"/>
        </w:rPr>
        <w:t xml:space="preserve">[description précise et détaillée du vice constaté : symptômes, manifestations, circonstances de découverte...]</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Ce défaut se manifeste par </w:t>
      </w:r>
      <w:r>
        <w:rPr>
          <w:rFonts w:ascii="Times New Roman" w:cs="Times New Roman" w:eastAsia="Times New Roman" w:hAnsi="Times New Roman"/>
          <w:b w:val="false"/>
          <w:bCs w:val="false"/>
          <w:i/>
          <w:iCs/>
          <w:smallCaps w:val="false"/>
          <w:color w:val="A88B1F"/>
          <w:sz w:val="24"/>
          <w:szCs w:val="24"/>
        </w:rPr>
        <w:t xml:space="preserve">[décrire les manifestations concrètes du vice : pannes, dysfonctionnements, anomalies...]</w:t>
      </w:r>
      <w:r>
        <w:rPr>
          <w:rFonts w:ascii="Times New Roman" w:cs="Times New Roman" w:eastAsia="Times New Roman" w:hAnsi="Times New Roman"/>
          <w:b w:val="false"/>
          <w:bCs w:val="false"/>
          <w:i w:val="false"/>
          <w:iCs w:val="false"/>
          <w:smallCaps w:val="false"/>
          <w:color w:val="000000"/>
          <w:sz w:val="24"/>
          <w:szCs w:val="24"/>
        </w:rPr>
        <w:t xml:space="preserve">, rendant le bien totalement impropre à l'usage auquel il est destiné.</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(Pièce n° 2 : Photographies / Constats / Documents attestant du vice)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C. </w:t>
      </w:r>
      <w:r>
        <w:rPr>
          <w:rFonts w:ascii="Times New Roman" w:cs="Times New Roman" w:eastAsia="Times New Roman" w:hAnsi="Times New Roman"/>
          <w:b/>
          <w:bCs/>
          <w:i w:val="false"/>
          <w:iCs w:val="false"/>
          <w:smallCaps w:val="false"/>
          <w:color w:val="1A365D"/>
          <w:sz w:val="24"/>
          <w:szCs w:val="24"/>
        </w:rPr>
        <w:t xml:space="preserve">L'expertise judiciaire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Par ordonnance de référé en date du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le Président du Tribunal judiciaire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a ordonné une mesure d'expertise judiciaire et désigné </w:t>
      </w:r>
      <w:r>
        <w:rPr>
          <w:rFonts w:ascii="Times New Roman" w:cs="Times New Roman" w:eastAsia="Times New Roman" w:hAnsi="Times New Roman"/>
          <w:b w:val="false"/>
          <w:bCs w:val="false"/>
          <w:i/>
          <w:iCs/>
          <w:smallCaps w:val="false"/>
          <w:color w:val="A88B1F"/>
          <w:sz w:val="24"/>
          <w:szCs w:val="24"/>
        </w:rPr>
        <w:t xml:space="preserve">[Nom de l'expert]</w:t>
      </w:r>
      <w:r>
        <w:rPr>
          <w:rFonts w:ascii="Times New Roman" w:cs="Times New Roman" w:eastAsia="Times New Roman" w:hAnsi="Times New Roman"/>
          <w:b w:val="false"/>
          <w:bCs w:val="false"/>
          <w:i w:val="false"/>
          <w:iCs w:val="false"/>
          <w:smallCaps w:val="false"/>
          <w:color w:val="000000"/>
          <w:sz w:val="24"/>
          <w:szCs w:val="24"/>
        </w:rPr>
        <w:t xml:space="preserve">, expert inscrit sur la liste de la Cour d'appel de </w:t>
      </w:r>
      <w:r>
        <w:rPr>
          <w:rFonts w:ascii="Times New Roman" w:cs="Times New Roman" w:eastAsia="Times New Roman" w:hAnsi="Times New Roman"/>
          <w:b w:val="false"/>
          <w:bCs w:val="false"/>
          <w:i/>
          <w:iCs/>
          <w:smallCaps w:val="false"/>
          <w:color w:val="A88B1F"/>
          <w:sz w:val="24"/>
          <w:szCs w:val="24"/>
        </w:rPr>
        <w:t xml:space="preserve">[VILLE]</w:t>
      </w:r>
      <w:r>
        <w:rPr>
          <w:rFonts w:ascii="Times New Roman" w:cs="Times New Roman" w:eastAsia="Times New Roman" w:hAnsi="Times New Roman"/>
          <w:b w:val="false"/>
          <w:bCs w:val="false"/>
          <w:i w:val="false"/>
          <w:iCs w:val="false"/>
          <w:smallCaps w:val="false"/>
          <w:color w:val="000000"/>
          <w:sz w:val="24"/>
          <w:szCs w:val="24"/>
        </w:rPr>
        <w:t xml:space="preserve">, en qualité d'expert.</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(Pièce n° 5 : Ordonnance de référé expertise)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L'expert a déposé son rapport définitif le </w:t>
      </w:r>
      <w:r>
        <w:rPr>
          <w:rFonts w:ascii="Times New Roman" w:cs="Times New Roman" w:eastAsia="Times New Roman" w:hAnsi="Times New Roman"/>
          <w:b w:val="false"/>
          <w:bCs w:val="false"/>
          <w:i/>
          <w:iCs/>
          <w:smallCaps w:val="false"/>
          <w:color w:val="A88B1F"/>
          <w:sz w:val="24"/>
          <w:szCs w:val="24"/>
        </w:rPr>
        <w:t xml:space="preserve">[DATE du dépôt du rapport]</w:t>
      </w:r>
      <w:r>
        <w:rPr>
          <w:rFonts w:ascii="Times New Roman" w:cs="Times New Roman" w:eastAsia="Times New Roman" w:hAnsi="Times New Roman"/>
          <w:b w:val="false"/>
          <w:bCs w:val="false"/>
          <w:i w:val="false"/>
          <w:iCs w:val="false"/>
          <w:smallCaps w:val="false"/>
          <w:color w:val="000000"/>
          <w:sz w:val="24"/>
          <w:szCs w:val="24"/>
        </w:rPr>
        <w:t xml:space="preserve">. Ses conclusions établissent de manière certaine que :</w:t>
      </w:r>
    </w:p>
    <w:p>
      <w:pPr>
        <w:pBdr>
          <w:left w:val="single" w:color="C9A227" w:sz="24"/>
        </w:pBdr>
        <w:spacing w:before="120" w:after="80"/>
        <w:ind w:left="567"/>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bien est affecté d'un vice consistant en </w:t>
      </w:r>
      <w:r>
        <w:rPr>
          <w:rFonts w:ascii="Times New Roman" w:cs="Times New Roman" w:eastAsia="Times New Roman" w:hAnsi="Times New Roman"/>
          <w:b w:val="false"/>
          <w:bCs w:val="false"/>
          <w:i/>
          <w:iCs/>
          <w:smallCaps w:val="false"/>
          <w:color w:val="A88B1F"/>
          <w:sz w:val="24"/>
          <w:szCs w:val="24"/>
        </w:rPr>
        <w:t xml:space="preserve">[description technique du vice identifié par l'expert]</w:t>
      </w:r>
      <w:r>
        <w:rPr>
          <w:rFonts w:ascii="Times New Roman" w:cs="Times New Roman" w:eastAsia="Times New Roman" w:hAnsi="Times New Roman"/>
          <w:b w:val="false"/>
          <w:bCs w:val="false"/>
          <w:i w:val="false"/>
          <w:iCs w:val="false"/>
          <w:smallCaps w:val="false"/>
          <w:color w:val="000000"/>
          <w:sz w:val="24"/>
          <w:szCs w:val="24"/>
        </w:rPr>
        <w:t xml:space="preserve"> ;</w:t>
      </w:r>
    </w:p>
    <w:p>
      <w:pPr>
        <w:pBdr>
          <w:left w:val="single" w:color="C9A227" w:sz="24"/>
        </w:pBdr>
        <w:spacing w:before="0" w:after="80"/>
        <w:ind w:left="567"/>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Ce vice existait antérieurement à la vente / était en germe au moment de la vente ;</w:t>
      </w:r>
    </w:p>
    <w:p>
      <w:pPr>
        <w:pBdr>
          <w:left w:val="single" w:color="C9A227" w:sz="24"/>
        </w:pBdr>
        <w:spacing w:before="0" w:after="80"/>
        <w:ind w:left="567"/>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Ce vice n'était pas décelable par un acheteur normalement diligent lors de l'examen de la chose ;</w:t>
      </w:r>
    </w:p>
    <w:p>
      <w:pPr>
        <w:pBdr>
          <w:left w:val="single" w:color="C9A227" w:sz="24"/>
        </w:pBdr>
        <w:spacing w:before="0" w:after="80"/>
        <w:ind w:left="567"/>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Ce vice rend le bien </w:t>
      </w:r>
      <w:r>
        <w:rPr>
          <w:rFonts w:ascii="Times New Roman" w:cs="Times New Roman" w:eastAsia="Times New Roman" w:hAnsi="Times New Roman"/>
          <w:b w:val="false"/>
          <w:bCs w:val="false"/>
          <w:i/>
          <w:iCs/>
          <w:smallCaps w:val="false"/>
          <w:color w:val="A88B1F"/>
          <w:sz w:val="24"/>
          <w:szCs w:val="24"/>
        </w:rPr>
        <w:t xml:space="preserve">[totalement impropre à son usage / affecte gravement son usage]</w:t>
      </w:r>
      <w:r>
        <w:rPr>
          <w:rFonts w:ascii="Times New Roman" w:cs="Times New Roman" w:eastAsia="Times New Roman" w:hAnsi="Times New Roman"/>
          <w:b w:val="false"/>
          <w:bCs w:val="false"/>
          <w:i w:val="false"/>
          <w:iCs w:val="false"/>
          <w:smallCaps w:val="false"/>
          <w:color w:val="000000"/>
          <w:sz w:val="24"/>
          <w:szCs w:val="24"/>
        </w:rPr>
        <w:t xml:space="preserve"> ;</w:t>
      </w:r>
    </w:p>
    <w:p>
      <w:pPr>
        <w:pBdr>
          <w:left w:val="single" w:color="C9A227" w:sz="24"/>
        </w:pBdr>
        <w:spacing w:before="0" w:after="120"/>
        <w:ind w:left="567"/>
      </w:pPr>
      <w:r>
        <w:rPr>
          <w:rFonts w:ascii="Times New Roman" w:cs="Times New Roman" w:eastAsia="Times New Roman" w:hAnsi="Times New Roman"/>
          <w:b/>
          <w:bCs/>
          <w:i w:val="false"/>
          <w:iCs w:val="false"/>
          <w:smallCaps w:val="false"/>
          <w:color w:val="A88B1F"/>
          <w:sz w:val="24"/>
          <w:szCs w:val="24"/>
        </w:rPr>
        <w:t xml:space="preserve">• </w:t>
      </w:r>
      <w:r>
        <w:rPr>
          <w:rFonts w:ascii="Times New Roman" w:cs="Times New Roman" w:eastAsia="Times New Roman" w:hAnsi="Times New Roman"/>
          <w:b w:val="false"/>
          <w:bCs w:val="false"/>
          <w:i w:val="false"/>
          <w:iCs w:val="false"/>
          <w:smallCaps w:val="false"/>
          <w:color w:val="000000"/>
          <w:sz w:val="24"/>
          <w:szCs w:val="24"/>
        </w:rPr>
        <w:t xml:space="preserve">[Le cas échéant] Le coût de remise en état est évalué à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(Pièce n° 6 : Rapport d'expertise judiciaire)</w:t>
      </w:r>
    </w:p>
    <w:p>
      <w:pPr>
        <w:spacing w:before="360" w:after="200"/>
      </w:pPr>
      <w:r>
        <w:rPr>
          <w:rFonts w:ascii="Times New Roman" w:cs="Times New Roman" w:eastAsia="Times New Roman" w:hAnsi="Times New Roman"/>
          <w:b/>
          <w:bCs/>
          <w:i w:val="false"/>
          <w:iCs w:val="false"/>
          <w:smallCaps w:val="false"/>
          <w:color w:val="A88B1F"/>
          <w:sz w:val="26"/>
          <w:szCs w:val="26"/>
        </w:rPr>
        <w:t xml:space="preserve">II. </w:t>
      </w:r>
      <w:r>
        <w:rPr>
          <w:rFonts w:ascii="Times New Roman" w:cs="Times New Roman" w:eastAsia="Times New Roman" w:hAnsi="Times New Roman"/>
          <w:b w:val="false"/>
          <w:bCs w:val="false"/>
          <w:i w:val="false"/>
          <w:iCs w:val="false"/>
          <w:smallCaps w:val="false"/>
          <w:color w:val="1A365D"/>
          <w:sz w:val="26"/>
          <w:szCs w:val="26"/>
          <w:u w:val="single"/>
        </w:rPr>
        <w:t xml:space="preserve">DISCUSSION</w:t>
      </w:r>
    </w:p>
    <w:p>
      <w:pPr>
        <w:spacing w:before="120" w:after="12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A. </w:t>
      </w:r>
      <w:r>
        <w:rPr>
          <w:rFonts w:ascii="Times New Roman" w:cs="Times New Roman" w:eastAsia="Times New Roman" w:hAnsi="Times New Roman"/>
          <w:b/>
          <w:bCs/>
          <w:i w:val="false"/>
          <w:iCs w:val="false"/>
          <w:smallCaps w:val="false"/>
          <w:color w:val="1A365D"/>
          <w:sz w:val="24"/>
          <w:szCs w:val="24"/>
        </w:rPr>
        <w:t xml:space="preserve">Sur le fondement juridique de l'action</w:t>
      </w:r>
    </w:p>
    <w:p>
      <w:pPr>
        <w:pBdr>
          <w:left w:val="single" w:color="C9A227" w:sz="24"/>
        </w:pBdr>
        <w:spacing w:before="16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L'article 1641 du Code civil dispose que « Le vendeur est tenu de la garantie à raison des défauts cachés de la chose vendue qui la rendent impropre à l'usage auquel on la destine, ou qui diminuent tellement cet usage que l'acheteur ne l'aurait pas acquise, ou n'en aurait donné qu'un moindre prix, s'il les avait connus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L'article 1644 du même code offre à l'acheteur une option entre « rendre la chose et se faire restituer le prix » (action rédhibitoire) ou « garder la chose et se faire rendre une partie du prix » (action estimatoire).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demandeur entend exercer l'action rédhibitoire afin d'obtenir la résolution de la vente et la restitution intégrale du prix.</w:t>
      </w:r>
    </w:p>
    <w:p>
      <w:pPr>
        <w:spacing w:before="280" w:after="160"/>
      </w:pPr>
      <w:r>
        <w:rPr>
          <w:rFonts w:ascii="Times New Roman" w:cs="Times New Roman" w:eastAsia="Times New Roman" w:hAnsi="Times New Roman"/>
          <w:b/>
          <w:bCs/>
          <w:i w:val="false"/>
          <w:iCs w:val="false"/>
          <w:smallCaps w:val="false"/>
          <w:color w:val="A88B1F"/>
          <w:sz w:val="24"/>
          <w:szCs w:val="24"/>
        </w:rPr>
        <w:t xml:space="preserve">B. </w:t>
      </w:r>
      <w:r>
        <w:rPr>
          <w:rFonts w:ascii="Times New Roman" w:cs="Times New Roman" w:eastAsia="Times New Roman" w:hAnsi="Times New Roman"/>
          <w:b/>
          <w:bCs/>
          <w:i w:val="false"/>
          <w:iCs w:val="false"/>
          <w:smallCaps w:val="false"/>
          <w:color w:val="1A365D"/>
          <w:sz w:val="24"/>
          <w:szCs w:val="24"/>
        </w:rPr>
        <w:t xml:space="preserve">Sur la réunion des conditions de la garantie des vices cachés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 mise en œuvre de la garantie des vices cachés suppose la réunion de quatre conditions cumulatives, toutes satisfaites en l'espèce.</w:t>
      </w:r>
    </w:p>
    <w:p>
      <w:pPr>
        <w:spacing w:before="200" w:after="120"/>
      </w:pPr>
      <w:r>
        <w:rPr>
          <w:rFonts w:ascii="Times New Roman" w:cs="Times New Roman" w:eastAsia="Times New Roman" w:hAnsi="Times New Roman"/>
          <w:b/>
          <w:bCs/>
          <w:i w:val="false"/>
          <w:iCs w:val="false"/>
          <w:smallCaps w:val="false"/>
          <w:color w:val="A88B1F"/>
          <w:sz w:val="24"/>
          <w:szCs w:val="24"/>
        </w:rPr>
        <w:t xml:space="preserve">1° </w:t>
      </w:r>
      <w:r>
        <w:rPr>
          <w:rFonts w:ascii="Times New Roman" w:cs="Times New Roman" w:eastAsia="Times New Roman" w:hAnsi="Times New Roman"/>
          <w:b w:val="false"/>
          <w:bCs w:val="false"/>
          <w:i w:val="false"/>
          <w:iCs w:val="false"/>
          <w:smallCaps w:val="false"/>
          <w:color w:val="000000"/>
          <w:sz w:val="24"/>
          <w:szCs w:val="24"/>
        </w:rPr>
        <w:t xml:space="preserve">L'existence d'un défaut rendant la chose impropre à son usage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vice garanti est celui qui affecte la chose dans sa substance même et qui la rend impropre à l'usage auquel elle est normalement destinée, ou qui en diminue tellement l'usage que l'acheteur ne l'aurait pas acquise ou n'en aurait donné qu'un moindre prix.</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rapport d'expertise établit que le vice constaté </w:t>
      </w:r>
      <w:r>
        <w:rPr>
          <w:rFonts w:ascii="Times New Roman" w:cs="Times New Roman" w:eastAsia="Times New Roman" w:hAnsi="Times New Roman"/>
          <w:b w:val="false"/>
          <w:bCs w:val="false"/>
          <w:i/>
          <w:iCs/>
          <w:smallCaps w:val="false"/>
          <w:color w:val="A88B1F"/>
          <w:sz w:val="24"/>
          <w:szCs w:val="24"/>
        </w:rPr>
        <w:t xml:space="preserve">[reprendre les conclusions de l'expert sur la gravité du vice et ses conséquences sur l'usage du bien]</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Ce défaut prive le bien de toute utilité pour le demandeur, qui ne peut plus en faire l'usage normal auquel il le destinait. La condition de gravité du vice est donc incontestablement remplie.</w:t>
      </w:r>
    </w:p>
    <w:p>
      <w:pPr>
        <w:spacing w:before="200" w:after="120"/>
      </w:pPr>
      <w:r>
        <w:rPr>
          <w:rFonts w:ascii="Times New Roman" w:cs="Times New Roman" w:eastAsia="Times New Roman" w:hAnsi="Times New Roman"/>
          <w:b/>
          <w:bCs/>
          <w:i w:val="false"/>
          <w:iCs w:val="false"/>
          <w:smallCaps w:val="false"/>
          <w:color w:val="A88B1F"/>
          <w:sz w:val="24"/>
          <w:szCs w:val="24"/>
        </w:rPr>
        <w:t xml:space="preserve">2° </w:t>
      </w:r>
      <w:r>
        <w:rPr>
          <w:rFonts w:ascii="Times New Roman" w:cs="Times New Roman" w:eastAsia="Times New Roman" w:hAnsi="Times New Roman"/>
          <w:b w:val="false"/>
          <w:bCs w:val="false"/>
          <w:i w:val="false"/>
          <w:iCs w:val="false"/>
          <w:smallCaps w:val="false"/>
          <w:color w:val="000000"/>
          <w:sz w:val="24"/>
          <w:szCs w:val="24"/>
        </w:rPr>
        <w:t xml:space="preserve">Le caractère caché du vice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vice est caché lorsqu'il n'est pas apparent et ne pouvait être découvert par un examen normalement attentif de la chose au moment de la vente (Cass. civ. 1re, 14 mars 2006, n° 04-15.548).</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Il n'est pas exigé de l'acheteur qu'il procède à des investigations techniques approfondies ou qu'il recoure à un spécialiste. L'appréciation du caractère caché s'effectue au regard des compétences d'un acheteur profane (Cass. civ. 3e, 27 mars 2013, n° 12-13.734).</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l'expert judiciaire a expressément constaté que le vice </w:t>
      </w:r>
      <w:r>
        <w:rPr>
          <w:rFonts w:ascii="Times New Roman" w:cs="Times New Roman" w:eastAsia="Times New Roman" w:hAnsi="Times New Roman"/>
          <w:b w:val="false"/>
          <w:bCs w:val="false"/>
          <w:i/>
          <w:iCs/>
          <w:smallCaps w:val="false"/>
          <w:color w:val="A88B1F"/>
          <w:sz w:val="24"/>
          <w:szCs w:val="24"/>
        </w:rPr>
        <w:t xml:space="preserve">[reprendre les conclusions de l'expert sur le caractère non apparent du vice]</w:t>
      </w:r>
      <w:r>
        <w:rPr>
          <w:rFonts w:ascii="Times New Roman" w:cs="Times New Roman" w:eastAsia="Times New Roman" w:hAnsi="Times New Roman"/>
          <w:b w:val="false"/>
          <w:bCs w:val="false"/>
          <w:i w:val="false"/>
          <w:iCs w:val="false"/>
          <w:smallCaps w:val="false"/>
          <w:color w:val="000000"/>
          <w:sz w:val="24"/>
          <w:szCs w:val="24"/>
        </w:rPr>
        <w:t xml:space="preserve">. Le demandeur, qui n'est pas un professionnel du secteur, ne pouvait raisonnablement déceler ce défaut lors de la vente. Le caractère caché du vice est donc établi.</w:t>
      </w:r>
    </w:p>
    <w:p>
      <w:pPr>
        <w:spacing w:before="200" w:after="120"/>
      </w:pPr>
      <w:r>
        <w:rPr>
          <w:rFonts w:ascii="Times New Roman" w:cs="Times New Roman" w:eastAsia="Times New Roman" w:hAnsi="Times New Roman"/>
          <w:b/>
          <w:bCs/>
          <w:i w:val="false"/>
          <w:iCs w:val="false"/>
          <w:smallCaps w:val="false"/>
          <w:color w:val="A88B1F"/>
          <w:sz w:val="24"/>
          <w:szCs w:val="24"/>
        </w:rPr>
        <w:t xml:space="preserve">3° </w:t>
      </w:r>
      <w:r>
        <w:rPr>
          <w:rFonts w:ascii="Times New Roman" w:cs="Times New Roman" w:eastAsia="Times New Roman" w:hAnsi="Times New Roman"/>
          <w:b w:val="false"/>
          <w:bCs w:val="false"/>
          <w:i w:val="false"/>
          <w:iCs w:val="false"/>
          <w:smallCaps w:val="false"/>
          <w:color w:val="000000"/>
          <w:sz w:val="24"/>
          <w:szCs w:val="24"/>
        </w:rPr>
        <w:t xml:space="preserve">L'antériorité du vice à la vente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vice doit exister au moment de la vente, au moins en germe, même s'il ne s'est révélé que postérieurement (Cass. civ. 1re, 19 mars 2009, n° 07-18.369). L'antériorité peut résulter de présomptions graves, précises et concordantes.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l'expert judiciaire a établi que </w:t>
      </w:r>
      <w:r>
        <w:rPr>
          <w:rFonts w:ascii="Times New Roman" w:cs="Times New Roman" w:eastAsia="Times New Roman" w:hAnsi="Times New Roman"/>
          <w:b w:val="false"/>
          <w:bCs w:val="false"/>
          <w:i/>
          <w:iCs/>
          <w:smallCaps w:val="false"/>
          <w:color w:val="A88B1F"/>
          <w:sz w:val="24"/>
          <w:szCs w:val="24"/>
        </w:rPr>
        <w:t xml:space="preserve">[reprendre les conclusions de l'expert sur l'origine et la datation du vice]</w:t>
      </w:r>
      <w:r>
        <w:rPr>
          <w:rFonts w:ascii="Times New Roman" w:cs="Times New Roman" w:eastAsia="Times New Roman" w:hAnsi="Times New Roman"/>
          <w:b w:val="false"/>
          <w:bCs w:val="false"/>
          <w:i w:val="false"/>
          <w:iCs w:val="false"/>
          <w:smallCaps w:val="false"/>
          <w:color w:val="000000"/>
          <w:sz w:val="24"/>
          <w:szCs w:val="24"/>
        </w:rPr>
        <w:t xml:space="preserve">. Il en résulte que le vice préexistait à la vente. La condition d'antériorité est donc satisfaite.</w:t>
      </w:r>
    </w:p>
    <w:p>
      <w:pPr>
        <w:spacing w:before="200" w:after="120"/>
      </w:pPr>
      <w:r>
        <w:rPr>
          <w:rFonts w:ascii="Times New Roman" w:cs="Times New Roman" w:eastAsia="Times New Roman" w:hAnsi="Times New Roman"/>
          <w:b/>
          <w:bCs/>
          <w:i w:val="false"/>
          <w:iCs w:val="false"/>
          <w:smallCaps w:val="false"/>
          <w:color w:val="A88B1F"/>
          <w:sz w:val="24"/>
          <w:szCs w:val="24"/>
        </w:rPr>
        <w:t xml:space="preserve">4° </w:t>
      </w:r>
      <w:r>
        <w:rPr>
          <w:rFonts w:ascii="Times New Roman" w:cs="Times New Roman" w:eastAsia="Times New Roman" w:hAnsi="Times New Roman"/>
          <w:b w:val="false"/>
          <w:bCs w:val="false"/>
          <w:i w:val="false"/>
          <w:iCs w:val="false"/>
          <w:smallCaps w:val="false"/>
          <w:color w:val="000000"/>
          <w:sz w:val="24"/>
          <w:szCs w:val="24"/>
        </w:rPr>
        <w:t xml:space="preserve">Le caractère inhérent du vice à la chose vendue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vice doit être inhérent à la chose elle-même et non résulter de circonstances extérieures ou d'une mauvaise utilisation par l'acheteur.</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l'expertise établit que le défaut affecte </w:t>
      </w:r>
      <w:r>
        <w:rPr>
          <w:rFonts w:ascii="Times New Roman" w:cs="Times New Roman" w:eastAsia="Times New Roman" w:hAnsi="Times New Roman"/>
          <w:b w:val="false"/>
          <w:bCs w:val="false"/>
          <w:i/>
          <w:iCs/>
          <w:smallCaps w:val="false"/>
          <w:color w:val="A88B1F"/>
          <w:sz w:val="24"/>
          <w:szCs w:val="24"/>
        </w:rPr>
        <w:t xml:space="preserve">[identifier la partie ou le composant affecté]</w:t>
      </w:r>
      <w:r>
        <w:rPr>
          <w:rFonts w:ascii="Times New Roman" w:cs="Times New Roman" w:eastAsia="Times New Roman" w:hAnsi="Times New Roman"/>
          <w:b w:val="false"/>
          <w:bCs w:val="false"/>
          <w:i w:val="false"/>
          <w:iCs w:val="false"/>
          <w:smallCaps w:val="false"/>
          <w:color w:val="000000"/>
          <w:sz w:val="24"/>
          <w:szCs w:val="24"/>
        </w:rPr>
        <w:t xml:space="preserve"> et est donc intrinsèque à la chose vendue. L'expert a d'ailleurs écarté toute responsabilité de l'acheteur dans la survenance du vice. Cette condition est donc également remplie.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C. </w:t>
      </w:r>
      <w:r>
        <w:rPr>
          <w:rFonts w:ascii="Times New Roman" w:cs="Times New Roman" w:eastAsia="Times New Roman" w:hAnsi="Times New Roman"/>
          <w:b/>
          <w:bCs/>
          <w:i w:val="false"/>
          <w:iCs w:val="false"/>
          <w:smallCaps w:val="false"/>
          <w:color w:val="1A365D"/>
          <w:sz w:val="24"/>
          <w:szCs w:val="24"/>
        </w:rPr>
        <w:t xml:space="preserve">Sur la recevabilité de l'action</w:t>
      </w:r>
    </w:p>
    <w:p>
      <w:pPr>
        <w:pBdr>
          <w:left w:val="single" w:color="C9A227" w:sz="24"/>
        </w:pBdr>
        <w:spacing w:before="16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Aux termes de l'article 1648, alinéa 1er, du Code civil, « L'action résultant des vices rédhibitoires doit être intentée par l'acquéreur dans un délai de deux ans à compter de la découverte du vice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 jurisprudence considère que le point de départ de ce délai est fixé au jour où l'acheteur a eu une connaissance certaine du vice, de sa cause et de son ampleur, ce qui correspond généralement au dépôt du rapport d'expertise judiciaire (Cass. civ. 3e, 16 novembre 2017, n° 16-23.694).</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rapport d'expertise a été déposé 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La présente assignation étant délivrée 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soit moins de deux ans après cette date, l'action est parfaitement recevable.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D. </w:t>
      </w:r>
      <w:r>
        <w:rPr>
          <w:rFonts w:ascii="Times New Roman" w:cs="Times New Roman" w:eastAsia="Times New Roman" w:hAnsi="Times New Roman"/>
          <w:b/>
          <w:bCs/>
          <w:i w:val="false"/>
          <w:iCs w:val="false"/>
          <w:smallCaps w:val="false"/>
          <w:color w:val="1A365D"/>
          <w:sz w:val="24"/>
          <w:szCs w:val="24"/>
        </w:rPr>
        <w:t xml:space="preserve">Sur les effets de l'action rédhibitoire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L'action rédhibitoire emporte résolution de la vente et restitutions réciproques. L'acheteur doit restituer la chose ; le vendeur doit restituer le prix (article 1644 du Code civil).</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 restitution du prix s'entend du prix effectivement payé, sans déduction pour l'usage ou la dépréciation liée au temps écoulé (Cass. civ. 1re, 19 février 2014, n° 12-15.520).</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Le demandeur est donc fondé à obtenir la restitution de la somme de </w:t>
      </w:r>
      <w:r>
        <w:rPr>
          <w:rFonts w:ascii="Times New Roman" w:cs="Times New Roman" w:eastAsia="Times New Roman" w:hAnsi="Times New Roman"/>
          <w:b w:val="false"/>
          <w:bCs w:val="false"/>
          <w:i/>
          <w:iCs/>
          <w:smallCaps w:val="false"/>
          <w:color w:val="A88B1F"/>
          <w:sz w:val="24"/>
          <w:szCs w:val="24"/>
        </w:rPr>
        <w:t xml:space="preserve">[MONTANT du prix]</w:t>
      </w:r>
      <w:r>
        <w:rPr>
          <w:rFonts w:ascii="Times New Roman" w:cs="Times New Roman" w:eastAsia="Times New Roman" w:hAnsi="Times New Roman"/>
          <w:b w:val="false"/>
          <w:bCs w:val="false"/>
          <w:i w:val="false"/>
          <w:iCs w:val="false"/>
          <w:smallCaps w:val="false"/>
          <w:color w:val="000000"/>
          <w:sz w:val="24"/>
          <w:szCs w:val="24"/>
        </w:rPr>
        <w:t xml:space="preserve"> euros correspondant au prix de vente.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E. </w:t>
      </w:r>
      <w:r>
        <w:rPr>
          <w:rFonts w:ascii="Times New Roman" w:cs="Times New Roman" w:eastAsia="Times New Roman" w:hAnsi="Times New Roman"/>
          <w:b/>
          <w:bCs/>
          <w:i w:val="false"/>
          <w:iCs w:val="false"/>
          <w:smallCaps w:val="false"/>
          <w:color w:val="1A365D"/>
          <w:sz w:val="24"/>
          <w:szCs w:val="24"/>
        </w:rPr>
        <w:t xml:space="preserve">Sur les dommages-intérêts complémentaires</w:t>
      </w:r>
    </w:p>
    <w:p>
      <w:pPr>
        <w:pBdr>
          <w:left w:val="single" w:color="C9A227" w:sz="24"/>
        </w:pBdr>
        <w:spacing w:before="160" w:after="160"/>
        <w:ind w:left="567" w:right="567"/>
        <w:jc w:val="both"/>
      </w:pPr>
      <w:r>
        <w:rPr>
          <w:rFonts w:ascii="Times New Roman" w:cs="Times New Roman" w:eastAsia="Times New Roman" w:hAnsi="Times New Roman"/>
          <w:b w:val="false"/>
          <w:bCs w:val="false"/>
          <w:i/>
          <w:iCs/>
          <w:smallCaps w:val="false"/>
          <w:color w:val="666666"/>
          <w:sz w:val="22"/>
          <w:szCs w:val="22"/>
        </w:rPr>
        <w:t xml:space="preserve">L'article 1645 du Code civil dispose que « Si le vendeur connaissait les vices de la chose, il est tenu, outre la restitution du prix qu'il en a reçu, de tous les dommages et intérêts envers l'acheteur ».</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 jurisprudence constante pose une présomption irréfragable de connaissance du vice à l'encontre du vendeur professionnel, lequel est tenu d'une obligation de compétence qui ne lui permet pas d'invoquer son ignorance (Cass. civ. 1re, 19 janvier 1965 ; Cass. com., 27 novembre 1991, n° 89-20.274).</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[Si vendeur professionnel]</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le défendeur exerce à titre professionnel l'activité de </w:t>
      </w:r>
      <w:r>
        <w:rPr>
          <w:rFonts w:ascii="Times New Roman" w:cs="Times New Roman" w:eastAsia="Times New Roman" w:hAnsi="Times New Roman"/>
          <w:b w:val="false"/>
          <w:bCs w:val="false"/>
          <w:i/>
          <w:iCs/>
          <w:smallCaps w:val="false"/>
          <w:color w:val="A88B1F"/>
          <w:sz w:val="24"/>
          <w:szCs w:val="24"/>
        </w:rPr>
        <w:t xml:space="preserve">[activité]</w:t>
      </w:r>
      <w:r>
        <w:rPr>
          <w:rFonts w:ascii="Times New Roman" w:cs="Times New Roman" w:eastAsia="Times New Roman" w:hAnsi="Times New Roman"/>
          <w:b w:val="false"/>
          <w:bCs w:val="false"/>
          <w:i w:val="false"/>
          <w:iCs w:val="false"/>
          <w:smallCaps w:val="false"/>
          <w:color w:val="000000"/>
          <w:sz w:val="24"/>
          <w:szCs w:val="24"/>
        </w:rPr>
        <w:t xml:space="preserve">. Il est donc irréfragablement présumé avoir eu connaissance du vice et se trouve tenu de réparer l'intégralité des préjudices subis par le demandeur.</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[OU si vendeur particulier de mauvaise foi]</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En l'espèce, il résulte des éléments du dossier que le défendeur avait nécessairement connaissance du vice au moment de la vente, ainsi qu'en attestent </w:t>
      </w:r>
      <w:r>
        <w:rPr>
          <w:rFonts w:ascii="Times New Roman" w:cs="Times New Roman" w:eastAsia="Times New Roman" w:hAnsi="Times New Roman"/>
          <w:b w:val="false"/>
          <w:bCs w:val="false"/>
          <w:i/>
          <w:iCs/>
          <w:smallCaps w:val="false"/>
          <w:color w:val="A88B1F"/>
          <w:sz w:val="24"/>
          <w:szCs w:val="24"/>
        </w:rPr>
        <w:t xml:space="preserve">[éléments de preuve de la mauvaise foi]</w:t>
      </w:r>
      <w:r>
        <w:rPr>
          <w:rFonts w:ascii="Times New Roman" w:cs="Times New Roman" w:eastAsia="Times New Roman" w:hAnsi="Times New Roman"/>
          <w:b w:val="false"/>
          <w:bCs w:val="false"/>
          <w:i w:val="false"/>
          <w:iCs w:val="false"/>
          <w:smallCaps w:val="false"/>
          <w:color w:val="000000"/>
          <w:sz w:val="24"/>
          <w:szCs w:val="24"/>
        </w:rPr>
        <w:t xml:space="preserve">.</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Le demandeur sollicite l'indemnisation des préjudices suivants :</w:t>
      </w:r>
    </w:p>
    <w:p>
      <w:pPr>
        <w:spacing w:before="200" w:after="120"/>
      </w:pPr>
      <w:r>
        <w:rPr>
          <w:rFonts w:ascii="Times New Roman" w:cs="Times New Roman" w:eastAsia="Times New Roman" w:hAnsi="Times New Roman"/>
          <w:b/>
          <w:bCs/>
          <w:i w:val="false"/>
          <w:iCs w:val="false"/>
          <w:smallCaps w:val="false"/>
          <w:color w:val="A88B1F"/>
          <w:sz w:val="24"/>
          <w:szCs w:val="24"/>
        </w:rPr>
        <w:t xml:space="preserve">1° </w:t>
      </w:r>
      <w:r>
        <w:rPr>
          <w:rFonts w:ascii="Times New Roman" w:cs="Times New Roman" w:eastAsia="Times New Roman" w:hAnsi="Times New Roman"/>
          <w:b w:val="false"/>
          <w:bCs w:val="false"/>
          <w:i w:val="false"/>
          <w:iCs w:val="false"/>
          <w:smallCaps w:val="false"/>
          <w:color w:val="000000"/>
          <w:sz w:val="24"/>
          <w:szCs w:val="24"/>
        </w:rPr>
        <w:t xml:space="preserve">Frais d'expertise judiciaire</w:t>
      </w:r>
    </w:p>
    <w:p>
      <w:pPr>
        <w:pBdr>
          <w:left w:val="single" w:color="C9A227" w:sz="24"/>
        </w:pBdr>
        <w:spacing w:before="80" w:after="120"/>
        <w:ind w:left="567"/>
      </w:pPr>
      <w:r>
        <w:rPr>
          <w:rFonts w:ascii="Times New Roman" w:cs="Times New Roman" w:eastAsia="Times New Roman" w:hAnsi="Times New Roman"/>
          <w:b w:val="false"/>
          <w:bCs w:val="false"/>
          <w:i w:val="false"/>
          <w:iCs w:val="false"/>
          <w:smallCaps w:val="false"/>
          <w:color w:val="000000"/>
          <w:sz w:val="24"/>
          <w:szCs w:val="24"/>
        </w:rPr>
        <w:t xml:space="preserve">Le demandeur a dû exposer la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au titre de la consignation et des frais d'expertise judiciaire.</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(Pièce n° 7 : Justificatifs des frais d'expertise)</w:t>
      </w:r>
    </w:p>
    <w:p>
      <w:pPr>
        <w:spacing w:before="200" w:after="120"/>
      </w:pPr>
      <w:r>
        <w:rPr>
          <w:rFonts w:ascii="Times New Roman" w:cs="Times New Roman" w:eastAsia="Times New Roman" w:hAnsi="Times New Roman"/>
          <w:b/>
          <w:bCs/>
          <w:i w:val="false"/>
          <w:iCs w:val="false"/>
          <w:smallCaps w:val="false"/>
          <w:color w:val="A88B1F"/>
          <w:sz w:val="24"/>
          <w:szCs w:val="24"/>
        </w:rPr>
        <w:t xml:space="preserve">2° </w:t>
      </w:r>
      <w:r>
        <w:rPr>
          <w:rFonts w:ascii="Times New Roman" w:cs="Times New Roman" w:eastAsia="Times New Roman" w:hAnsi="Times New Roman"/>
          <w:b w:val="false"/>
          <w:bCs w:val="false"/>
          <w:i w:val="false"/>
          <w:iCs w:val="false"/>
          <w:smallCaps w:val="false"/>
          <w:color w:val="000000"/>
          <w:sz w:val="24"/>
          <w:szCs w:val="24"/>
        </w:rPr>
        <w:t xml:space="preserve">Frais annexes exposés</w:t>
      </w:r>
    </w:p>
    <w:p>
      <w:pPr>
        <w:pBdr>
          <w:left w:val="single" w:color="C9A227" w:sz="24"/>
        </w:pBdr>
        <w:spacing w:before="80" w:after="120"/>
        <w:ind w:left="567"/>
      </w:pPr>
      <w:r>
        <w:rPr>
          <w:rFonts w:ascii="Times New Roman" w:cs="Times New Roman" w:eastAsia="Times New Roman" w:hAnsi="Times New Roman"/>
          <w:b w:val="false"/>
          <w:bCs w:val="false"/>
          <w:i w:val="false"/>
          <w:iCs w:val="false"/>
          <w:smallCaps w:val="false"/>
          <w:color w:val="000000"/>
          <w:sz w:val="24"/>
          <w:szCs w:val="24"/>
        </w:rPr>
        <w:t xml:space="preserve">Le demandeur a été contraint d'exposer des frais supplémentaires en raison du vice, notamment : </w:t>
      </w:r>
      <w:r>
        <w:rPr>
          <w:rFonts w:ascii="Times New Roman" w:cs="Times New Roman" w:eastAsia="Times New Roman" w:hAnsi="Times New Roman"/>
          <w:b w:val="false"/>
          <w:bCs w:val="false"/>
          <w:i/>
          <w:iCs/>
          <w:smallCaps w:val="false"/>
          <w:color w:val="A88B1F"/>
          <w:sz w:val="24"/>
          <w:szCs w:val="24"/>
        </w:rPr>
        <w:t xml:space="preserve">[frais de remorquage, de garde, de stockage, de location d'un bien de remplacement, frais de déplacement, expertise amiable préalable...]</w:t>
      </w:r>
      <w:r>
        <w:rPr>
          <w:rFonts w:ascii="Times New Roman" w:cs="Times New Roman" w:eastAsia="Times New Roman" w:hAnsi="Times New Roman"/>
          <w:b w:val="false"/>
          <w:bCs w:val="false"/>
          <w:i w:val="false"/>
          <w:iCs w:val="false"/>
          <w:smallCaps w:val="false"/>
          <w:color w:val="000000"/>
          <w:sz w:val="24"/>
          <w:szCs w:val="24"/>
        </w:rPr>
        <w:t xml:space="preserve">, pour un montant total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(Pièce n° 8 : Justificatifs des frais annexes)</w:t>
      </w:r>
    </w:p>
    <w:p>
      <w:pPr>
        <w:spacing w:before="200" w:after="120"/>
      </w:pPr>
      <w:r>
        <w:rPr>
          <w:rFonts w:ascii="Times New Roman" w:cs="Times New Roman" w:eastAsia="Times New Roman" w:hAnsi="Times New Roman"/>
          <w:b/>
          <w:bCs/>
          <w:i w:val="false"/>
          <w:iCs w:val="false"/>
          <w:smallCaps w:val="false"/>
          <w:color w:val="A88B1F"/>
          <w:sz w:val="24"/>
          <w:szCs w:val="24"/>
        </w:rPr>
        <w:t xml:space="preserve">3° </w:t>
      </w:r>
      <w:r>
        <w:rPr>
          <w:rFonts w:ascii="Times New Roman" w:cs="Times New Roman" w:eastAsia="Times New Roman" w:hAnsi="Times New Roman"/>
          <w:b w:val="false"/>
          <w:bCs w:val="false"/>
          <w:i w:val="false"/>
          <w:iCs w:val="false"/>
          <w:smallCaps w:val="false"/>
          <w:color w:val="000000"/>
          <w:sz w:val="24"/>
          <w:szCs w:val="24"/>
        </w:rPr>
        <w:t xml:space="preserve">Préjudice de jouissance</w:t>
      </w:r>
    </w:p>
    <w:p>
      <w:pPr>
        <w:pBdr>
          <w:left w:val="single" w:color="C9A227" w:sz="24"/>
        </w:pBdr>
        <w:spacing w:before="80" w:after="120"/>
        <w:ind w:left="567"/>
      </w:pPr>
      <w:r>
        <w:rPr>
          <w:rFonts w:ascii="Times New Roman" w:cs="Times New Roman" w:eastAsia="Times New Roman" w:hAnsi="Times New Roman"/>
          <w:b w:val="false"/>
          <w:bCs w:val="false"/>
          <w:i w:val="false"/>
          <w:iCs w:val="false"/>
          <w:smallCaps w:val="false"/>
          <w:color w:val="000000"/>
          <w:sz w:val="24"/>
          <w:szCs w:val="24"/>
        </w:rPr>
        <w:t xml:space="preserve">Le demandeur a été privé de l'usage du bien pendant une durée de </w:t>
      </w:r>
      <w:r>
        <w:rPr>
          <w:rFonts w:ascii="Times New Roman" w:cs="Times New Roman" w:eastAsia="Times New Roman" w:hAnsi="Times New Roman"/>
          <w:b w:val="false"/>
          <w:bCs w:val="false"/>
          <w:i/>
          <w:iCs/>
          <w:smallCaps w:val="false"/>
          <w:color w:val="A88B1F"/>
          <w:sz w:val="24"/>
          <w:szCs w:val="24"/>
        </w:rPr>
        <w:t xml:space="preserve">[DURÉE]</w:t>
      </w:r>
      <w:r>
        <w:rPr>
          <w:rFonts w:ascii="Times New Roman" w:cs="Times New Roman" w:eastAsia="Times New Roman" w:hAnsi="Times New Roman"/>
          <w:b w:val="false"/>
          <w:bCs w:val="false"/>
          <w:i w:val="false"/>
          <w:iCs w:val="false"/>
          <w:smallCaps w:val="false"/>
          <w:color w:val="000000"/>
          <w:sz w:val="24"/>
          <w:szCs w:val="24"/>
        </w:rPr>
        <w:t xml:space="preserve">. Cette privation de jouissance lui a causé un préjudice qu'il convient d'évaluer à la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w:t>
      </w:r>
    </w:p>
    <w:p>
      <w:pPr>
        <w:spacing w:before="200" w:after="120"/>
      </w:pPr>
      <w:r>
        <w:rPr>
          <w:rFonts w:ascii="Times New Roman" w:cs="Times New Roman" w:eastAsia="Times New Roman" w:hAnsi="Times New Roman"/>
          <w:b/>
          <w:bCs/>
          <w:i w:val="false"/>
          <w:iCs w:val="false"/>
          <w:smallCaps w:val="false"/>
          <w:color w:val="A88B1F"/>
          <w:sz w:val="24"/>
          <w:szCs w:val="24"/>
        </w:rPr>
        <w:t xml:space="preserve">4° </w:t>
      </w:r>
      <w:r>
        <w:rPr>
          <w:rFonts w:ascii="Times New Roman" w:cs="Times New Roman" w:eastAsia="Times New Roman" w:hAnsi="Times New Roman"/>
          <w:b w:val="false"/>
          <w:bCs w:val="false"/>
          <w:i w:val="false"/>
          <w:iCs w:val="false"/>
          <w:smallCaps w:val="false"/>
          <w:color w:val="000000"/>
          <w:sz w:val="24"/>
          <w:szCs w:val="24"/>
        </w:rPr>
        <w:t xml:space="preserve">Préjudice moral</w:t>
      </w:r>
    </w:p>
    <w:p>
      <w:pPr>
        <w:spacing w:before="120" w:after="120"/>
        <w:jc w:val="both"/>
      </w:pPr>
      <w:r>
        <w:rPr>
          <w:rFonts w:ascii="Times New Roman" w:cs="Times New Roman" w:eastAsia="Times New Roman" w:hAnsi="Times New Roman"/>
          <w:b w:val="false"/>
          <w:bCs w:val="false"/>
          <w:i/>
          <w:iCs/>
          <w:smallCaps w:val="false"/>
          <w:color w:val="666666"/>
          <w:sz w:val="22"/>
          <w:szCs w:val="22"/>
        </w:rPr>
        <w:t xml:space="preserve">[Le cas échéant]</w:t>
      </w:r>
    </w:p>
    <w:p>
      <w:pPr>
        <w:pBdr>
          <w:left w:val="single" w:color="C9A227" w:sz="24"/>
        </w:pBdr>
        <w:spacing w:before="80" w:after="120"/>
        <w:ind w:left="567"/>
      </w:pPr>
      <w:r>
        <w:rPr>
          <w:rFonts w:ascii="Times New Roman" w:cs="Times New Roman" w:eastAsia="Times New Roman" w:hAnsi="Times New Roman"/>
          <w:b w:val="false"/>
          <w:bCs w:val="false"/>
          <w:i w:val="false"/>
          <w:iCs w:val="false"/>
          <w:smallCaps w:val="false"/>
          <w:color w:val="000000"/>
          <w:sz w:val="24"/>
          <w:szCs w:val="24"/>
        </w:rPr>
        <w:t xml:space="preserve">Le demandeur a subi un préjudice moral résultant des désagréments, tracas et inquiétudes engendrés par cette situation litigieuse prolongée. Ce préjudice sera justement réparé par l'allocation d'une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w:t>
      </w:r>
    </w:p>
    <w:p>
      <w:pPr>
        <w:spacing w:before="280" w:after="160"/>
      </w:pPr>
      <w:r>
        <w:rPr>
          <w:rFonts w:ascii="Times New Roman" w:cs="Times New Roman" w:eastAsia="Times New Roman" w:hAnsi="Times New Roman"/>
          <w:b/>
          <w:bCs/>
          <w:i w:val="false"/>
          <w:iCs w:val="false"/>
          <w:smallCaps w:val="false"/>
          <w:color w:val="A88B1F"/>
          <w:sz w:val="24"/>
          <w:szCs w:val="24"/>
        </w:rPr>
        <w:t xml:space="preserve">F. </w:t>
      </w:r>
      <w:r>
        <w:rPr>
          <w:rFonts w:ascii="Times New Roman" w:cs="Times New Roman" w:eastAsia="Times New Roman" w:hAnsi="Times New Roman"/>
          <w:b/>
          <w:bCs/>
          <w:i w:val="false"/>
          <w:iCs w:val="false"/>
          <w:smallCaps w:val="false"/>
          <w:color w:val="1A365D"/>
          <w:sz w:val="24"/>
          <w:szCs w:val="24"/>
        </w:rPr>
        <w:t xml:space="preserve">Sur les frais irrépétibles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L'article 700 du Code de procédure civile dispose que le juge condamne la partie tenue aux dépens ou qui perd son procès à payer à l'autre partie la somme qu'il détermine, au titre des frais exposés et non compris dans les dépens.</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L'équité commande de condamner le défendeur à verser au demandeur la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au titre de l'article 700 du Code de procédure civile.</w:t>
      </w:r>
    </w:p>
    <w:p>
      <w:pPr>
        <w:spacing w:before="280" w:after="160"/>
      </w:pPr>
      <w:r>
        <w:rPr>
          <w:rFonts w:ascii="Times New Roman" w:cs="Times New Roman" w:eastAsia="Times New Roman" w:hAnsi="Times New Roman"/>
          <w:b/>
          <w:bCs/>
          <w:i w:val="false"/>
          <w:iCs w:val="false"/>
          <w:smallCaps w:val="false"/>
          <w:color w:val="A88B1F"/>
          <w:sz w:val="24"/>
          <w:szCs w:val="24"/>
        </w:rPr>
        <w:t xml:space="preserve">G. </w:t>
      </w:r>
      <w:r>
        <w:rPr>
          <w:rFonts w:ascii="Times New Roman" w:cs="Times New Roman" w:eastAsia="Times New Roman" w:hAnsi="Times New Roman"/>
          <w:b/>
          <w:bCs/>
          <w:i w:val="false"/>
          <w:iCs w:val="false"/>
          <w:smallCaps w:val="false"/>
          <w:color w:val="1A365D"/>
          <w:sz w:val="24"/>
          <w:szCs w:val="24"/>
        </w:rPr>
        <w:t xml:space="preserve">Sur l'exécution provisoire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Conformément à l'article 514 du Code de procédure civile, les décisions de première instance sont de droit exécutoires à titre provisoire. Il n'y a pas lieu d'écarter cette exécution provisoire de droit en l'espèce, compte tenu de l'ancienneté du litige et du caractère incontestable des conclusions de l'expertise judiciaire.</w:t>
      </w:r>
    </w:p>
    <w:p>
      <w:pPr>
        <w:spacing w:before="240" w:after="24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360" w:after="200"/>
        <w:jc w:val="center"/>
      </w:pPr>
      <w:r>
        <w:rPr>
          <w:rFonts w:ascii="Times New Roman" w:cs="Times New Roman" w:eastAsia="Times New Roman" w:hAnsi="Times New Roman"/>
          <w:b/>
          <w:bCs/>
          <w:i w:val="false"/>
          <w:iCs w:val="false"/>
          <w:smallCaps/>
          <w:color w:val="1A365D"/>
          <w:sz w:val="32"/>
          <w:szCs w:val="32"/>
        </w:rPr>
        <w:t xml:space="preserve">PAR CES MOTIFS</w:t>
      </w:r>
    </w:p>
    <w:p>
      <w:pPr>
        <w:spacing w:before="120" w:after="12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Vu les articles 1641 à 1649 du Code civil,</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Vu l'article 700 du Code de procédure civile,</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Vu le rapport d'expertise judiciaire,</w:t>
      </w:r>
    </w:p>
    <w:p>
      <w:pPr>
        <w:spacing w:before="0" w:after="120" w:line="276"/>
        <w:jc w:val="both"/>
      </w:pPr>
      <w:r>
        <w:rPr>
          <w:rFonts w:ascii="Times New Roman" w:cs="Times New Roman" w:eastAsia="Times New Roman" w:hAnsi="Times New Roman"/>
          <w:b w:val="false"/>
          <w:bCs w:val="false"/>
          <w:i/>
          <w:iCs/>
          <w:smallCaps w:val="false"/>
          <w:color w:val="000000"/>
          <w:sz w:val="24"/>
          <w:szCs w:val="24"/>
        </w:rPr>
        <w:t xml:space="preserve">Vu les pièces versées aux débats,</w:t>
      </w:r>
    </w:p>
    <w:p>
      <w:pPr>
        <w:spacing w:before="200" w:after="120" w:line="276"/>
        <w:jc w:val="both"/>
      </w:pPr>
      <w:r>
        <w:rPr>
          <w:rFonts w:ascii="Times New Roman" w:cs="Times New Roman" w:eastAsia="Times New Roman" w:hAnsi="Times New Roman"/>
          <w:b/>
          <w:bCs/>
          <w:i w:val="false"/>
          <w:iCs w:val="false"/>
          <w:smallCaps w:val="false"/>
          <w:color w:val="000000"/>
          <w:sz w:val="24"/>
          <w:szCs w:val="24"/>
        </w:rPr>
        <w:t xml:space="preserve">IL EST DEMANDÉ AU TRIBUNAL DE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DÉCLARER </w:t>
      </w:r>
      <w:r>
        <w:rPr>
          <w:rFonts w:ascii="Times New Roman" w:cs="Times New Roman" w:eastAsia="Times New Roman" w:hAnsi="Times New Roman"/>
          <w:b w:val="false"/>
          <w:bCs w:val="false"/>
          <w:i w:val="false"/>
          <w:iCs w:val="false"/>
          <w:smallCaps w:val="false"/>
          <w:color w:val="000000"/>
          <w:sz w:val="24"/>
          <w:szCs w:val="24"/>
        </w:rPr>
        <w:t xml:space="preserve">recevable et bien fondée l'action en garantie des vices cachés exercée par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à l'encontre de </w:t>
      </w:r>
      <w:r>
        <w:rPr>
          <w:rFonts w:ascii="Times New Roman" w:cs="Times New Roman" w:eastAsia="Times New Roman" w:hAnsi="Times New Roman"/>
          <w:b w:val="false"/>
          <w:bCs w:val="false"/>
          <w:i/>
          <w:iCs/>
          <w:smallCaps w:val="false"/>
          <w:color w:val="A88B1F"/>
          <w:sz w:val="24"/>
          <w:szCs w:val="24"/>
        </w:rPr>
        <w:t xml:space="preserve">[Nom du défendeur]</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PRONONCER </w:t>
      </w:r>
      <w:r>
        <w:rPr>
          <w:rFonts w:ascii="Times New Roman" w:cs="Times New Roman" w:eastAsia="Times New Roman" w:hAnsi="Times New Roman"/>
          <w:b w:val="false"/>
          <w:bCs w:val="false"/>
          <w:i w:val="false"/>
          <w:iCs w:val="false"/>
          <w:smallCaps w:val="false"/>
          <w:color w:val="000000"/>
          <w:sz w:val="24"/>
          <w:szCs w:val="24"/>
        </w:rPr>
        <w:t xml:space="preserve">la résolution de la vente intervenue le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entre les parties portant sur </w:t>
      </w:r>
      <w:r>
        <w:rPr>
          <w:rFonts w:ascii="Times New Roman" w:cs="Times New Roman" w:eastAsia="Times New Roman" w:hAnsi="Times New Roman"/>
          <w:b w:val="false"/>
          <w:bCs w:val="false"/>
          <w:i/>
          <w:iCs/>
          <w:smallCaps w:val="false"/>
          <w:color w:val="A88B1F"/>
          <w:sz w:val="24"/>
          <w:szCs w:val="24"/>
        </w:rPr>
        <w:t xml:space="preserve">[description du bien]</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CONDAMNER </w:t>
      </w:r>
      <w:r>
        <w:rPr>
          <w:rFonts w:ascii="Times New Roman" w:cs="Times New Roman" w:eastAsia="Times New Roman" w:hAnsi="Times New Roman"/>
          <w:b w:val="false"/>
          <w:bCs w:val="false"/>
          <w:i/>
          <w:iCs/>
          <w:smallCaps w:val="false"/>
          <w:color w:val="A88B1F"/>
          <w:sz w:val="24"/>
          <w:szCs w:val="24"/>
        </w:rPr>
        <w:t xml:space="preserve">[Nom du défendeur]</w:t>
      </w:r>
      <w:r>
        <w:rPr>
          <w:rFonts w:ascii="Times New Roman" w:cs="Times New Roman" w:eastAsia="Times New Roman" w:hAnsi="Times New Roman"/>
          <w:b w:val="false"/>
          <w:bCs w:val="false"/>
          <w:i w:val="false"/>
          <w:iCs w:val="false"/>
          <w:smallCaps w:val="false"/>
          <w:color w:val="000000"/>
          <w:sz w:val="24"/>
          <w:szCs w:val="24"/>
        </w:rPr>
        <w:t xml:space="preserve"> à restituer à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la somme de </w:t>
      </w:r>
      <w:r>
        <w:rPr>
          <w:rFonts w:ascii="Times New Roman" w:cs="Times New Roman" w:eastAsia="Times New Roman" w:hAnsi="Times New Roman"/>
          <w:b w:val="false"/>
          <w:bCs w:val="false"/>
          <w:i/>
          <w:iCs/>
          <w:smallCaps w:val="false"/>
          <w:color w:val="A88B1F"/>
          <w:sz w:val="24"/>
          <w:szCs w:val="24"/>
        </w:rPr>
        <w:t xml:space="preserve">[MONTANT du prix]</w:t>
      </w:r>
      <w:r>
        <w:rPr>
          <w:rFonts w:ascii="Times New Roman" w:cs="Times New Roman" w:eastAsia="Times New Roman" w:hAnsi="Times New Roman"/>
          <w:b w:val="false"/>
          <w:bCs w:val="false"/>
          <w:i w:val="false"/>
          <w:iCs w:val="false"/>
          <w:smallCaps w:val="false"/>
          <w:color w:val="000000"/>
          <w:sz w:val="24"/>
          <w:szCs w:val="24"/>
        </w:rPr>
        <w:t xml:space="preserve"> euros correspondant au prix de vente, avec intérêts au taux légal à compter de la mise en demeure du </w:t>
      </w:r>
      <w:r>
        <w:rPr>
          <w:rFonts w:ascii="Times New Roman" w:cs="Times New Roman" w:eastAsia="Times New Roman" w:hAnsi="Times New Roman"/>
          <w:b w:val="false"/>
          <w:bCs w:val="false"/>
          <w:i/>
          <w:iCs/>
          <w:smallCaps w:val="false"/>
          <w:color w:val="A88B1F"/>
          <w:sz w:val="24"/>
          <w:szCs w:val="24"/>
        </w:rPr>
        <w:t xml:space="preserve">[DATE]</w:t>
      </w:r>
      <w:r>
        <w:rPr>
          <w:rFonts w:ascii="Times New Roman" w:cs="Times New Roman" w:eastAsia="Times New Roman" w:hAnsi="Times New Roman"/>
          <w:b w:val="false"/>
          <w:bCs w:val="false"/>
          <w:i w:val="false"/>
          <w:iCs w:val="false"/>
          <w:smallCaps w:val="false"/>
          <w:color w:val="000000"/>
          <w:sz w:val="24"/>
          <w:szCs w:val="24"/>
        </w:rPr>
        <w:t xml:space="preserve">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ORDONNER </w:t>
      </w:r>
      <w:r>
        <w:rPr>
          <w:rFonts w:ascii="Times New Roman" w:cs="Times New Roman" w:eastAsia="Times New Roman" w:hAnsi="Times New Roman"/>
          <w:b w:val="false"/>
          <w:bCs w:val="false"/>
          <w:i w:val="false"/>
          <w:iCs w:val="false"/>
          <w:smallCaps w:val="false"/>
          <w:color w:val="000000"/>
          <w:sz w:val="24"/>
          <w:szCs w:val="24"/>
        </w:rPr>
        <w:t xml:space="preserve">la reprise du bien par le défendeur à ses frais dans un délai de </w:t>
      </w:r>
      <w:r>
        <w:rPr>
          <w:rFonts w:ascii="Times New Roman" w:cs="Times New Roman" w:eastAsia="Times New Roman" w:hAnsi="Times New Roman"/>
          <w:b w:val="false"/>
          <w:bCs w:val="false"/>
          <w:i/>
          <w:iCs/>
          <w:smallCaps w:val="false"/>
          <w:color w:val="A88B1F"/>
          <w:sz w:val="24"/>
          <w:szCs w:val="24"/>
        </w:rPr>
        <w:t xml:space="preserve">[délai, ex : un mois]</w:t>
      </w:r>
      <w:r>
        <w:rPr>
          <w:rFonts w:ascii="Times New Roman" w:cs="Times New Roman" w:eastAsia="Times New Roman" w:hAnsi="Times New Roman"/>
          <w:b w:val="false"/>
          <w:bCs w:val="false"/>
          <w:i w:val="false"/>
          <w:iCs w:val="false"/>
          <w:smallCaps w:val="false"/>
          <w:color w:val="000000"/>
          <w:sz w:val="24"/>
          <w:szCs w:val="24"/>
        </w:rPr>
        <w:t xml:space="preserve"> à compter de la signification du jugement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CONDAMNER </w:t>
      </w:r>
      <w:r>
        <w:rPr>
          <w:rFonts w:ascii="Times New Roman" w:cs="Times New Roman" w:eastAsia="Times New Roman" w:hAnsi="Times New Roman"/>
          <w:b w:val="false"/>
          <w:bCs w:val="false"/>
          <w:i/>
          <w:iCs/>
          <w:smallCaps w:val="false"/>
          <w:color w:val="A88B1F"/>
          <w:sz w:val="24"/>
          <w:szCs w:val="24"/>
        </w:rPr>
        <w:t xml:space="preserve">[Nom du défendeur]</w:t>
      </w:r>
      <w:r>
        <w:rPr>
          <w:rFonts w:ascii="Times New Roman" w:cs="Times New Roman" w:eastAsia="Times New Roman" w:hAnsi="Times New Roman"/>
          <w:b w:val="false"/>
          <w:bCs w:val="false"/>
          <w:i w:val="false"/>
          <w:iCs w:val="false"/>
          <w:smallCaps w:val="false"/>
          <w:color w:val="000000"/>
          <w:sz w:val="24"/>
          <w:szCs w:val="24"/>
        </w:rPr>
        <w:t xml:space="preserve"> à payer à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la somme de </w:t>
      </w:r>
      <w:r>
        <w:rPr>
          <w:rFonts w:ascii="Times New Roman" w:cs="Times New Roman" w:eastAsia="Times New Roman" w:hAnsi="Times New Roman"/>
          <w:b w:val="false"/>
          <w:bCs w:val="false"/>
          <w:i/>
          <w:iCs/>
          <w:smallCaps w:val="false"/>
          <w:color w:val="A88B1F"/>
          <w:sz w:val="24"/>
          <w:szCs w:val="24"/>
        </w:rPr>
        <w:t xml:space="preserve">[MONTANT TOTAL des dommages-intérêts]</w:t>
      </w:r>
      <w:r>
        <w:rPr>
          <w:rFonts w:ascii="Times New Roman" w:cs="Times New Roman" w:eastAsia="Times New Roman" w:hAnsi="Times New Roman"/>
          <w:b w:val="false"/>
          <w:bCs w:val="false"/>
          <w:i w:val="false"/>
          <w:iCs w:val="false"/>
          <w:smallCaps w:val="false"/>
          <w:color w:val="000000"/>
          <w:sz w:val="24"/>
          <w:szCs w:val="24"/>
        </w:rPr>
        <w:t xml:space="preserve"> euros à titre de dommages-intérêts, se décomposant comme suit :</w:t>
      </w:r>
    </w:p>
    <w:p>
      <w:pPr>
        <w:spacing w:before="80" w:after="80"/>
        <w:ind w:left="567"/>
      </w:pPr>
      <w:r>
        <w:rPr>
          <w:rFonts w:ascii="Times New Roman" w:cs="Times New Roman" w:eastAsia="Times New Roman" w:hAnsi="Times New Roman"/>
          <w:b w:val="false"/>
          <w:bCs w:val="false"/>
          <w:i w:val="false"/>
          <w:iCs w:val="false"/>
          <w:smallCaps w:val="false"/>
          <w:color w:val="000000"/>
          <w:sz w:val="24"/>
          <w:szCs w:val="24"/>
        </w:rPr>
        <w:t xml:space="preserve">— Frais d'expertise judiciaire :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w:t>
      </w:r>
    </w:p>
    <w:p>
      <w:pPr>
        <w:spacing w:before="0" w:after="80"/>
        <w:ind w:left="567"/>
      </w:pPr>
      <w:r>
        <w:rPr>
          <w:rFonts w:ascii="Times New Roman" w:cs="Times New Roman" w:eastAsia="Times New Roman" w:hAnsi="Times New Roman"/>
          <w:b w:val="false"/>
          <w:bCs w:val="false"/>
          <w:i w:val="false"/>
          <w:iCs w:val="false"/>
          <w:smallCaps w:val="false"/>
          <w:color w:val="000000"/>
          <w:sz w:val="24"/>
          <w:szCs w:val="24"/>
        </w:rPr>
        <w:t xml:space="preserve">— Frais annexes :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w:t>
      </w:r>
    </w:p>
    <w:p>
      <w:pPr>
        <w:spacing w:before="0" w:after="80"/>
        <w:ind w:left="567"/>
      </w:pPr>
      <w:r>
        <w:rPr>
          <w:rFonts w:ascii="Times New Roman" w:cs="Times New Roman" w:eastAsia="Times New Roman" w:hAnsi="Times New Roman"/>
          <w:b w:val="false"/>
          <w:bCs w:val="false"/>
          <w:i w:val="false"/>
          <w:iCs w:val="false"/>
          <w:smallCaps w:val="false"/>
          <w:color w:val="000000"/>
          <w:sz w:val="24"/>
          <w:szCs w:val="24"/>
        </w:rPr>
        <w:t xml:space="preserve">— Préjudice de jouissance :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w:t>
      </w:r>
    </w:p>
    <w:p>
      <w:pPr>
        <w:spacing w:before="0" w:after="120"/>
        <w:ind w:left="567"/>
      </w:pPr>
      <w:r>
        <w:rPr>
          <w:rFonts w:ascii="Times New Roman" w:cs="Times New Roman" w:eastAsia="Times New Roman" w:hAnsi="Times New Roman"/>
          <w:b w:val="false"/>
          <w:bCs w:val="false"/>
          <w:i w:val="false"/>
          <w:iCs w:val="false"/>
          <w:smallCaps w:val="false"/>
          <w:color w:val="000000"/>
          <w:sz w:val="24"/>
          <w:szCs w:val="24"/>
        </w:rPr>
        <w:t xml:space="preserve">— Préjudice moral :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ORDONNER </w:t>
      </w:r>
      <w:r>
        <w:rPr>
          <w:rFonts w:ascii="Times New Roman" w:cs="Times New Roman" w:eastAsia="Times New Roman" w:hAnsi="Times New Roman"/>
          <w:b w:val="false"/>
          <w:bCs w:val="false"/>
          <w:i w:val="false"/>
          <w:iCs w:val="false"/>
          <w:smallCaps w:val="false"/>
          <w:color w:val="000000"/>
          <w:sz w:val="24"/>
          <w:szCs w:val="24"/>
        </w:rPr>
        <w:t xml:space="preserve">la capitalisation des intérêts conformément à l'article 1343-2 du Code civil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CONDAMNER </w:t>
      </w:r>
      <w:r>
        <w:rPr>
          <w:rFonts w:ascii="Times New Roman" w:cs="Times New Roman" w:eastAsia="Times New Roman" w:hAnsi="Times New Roman"/>
          <w:b w:val="false"/>
          <w:bCs w:val="false"/>
          <w:i/>
          <w:iCs/>
          <w:smallCaps w:val="false"/>
          <w:color w:val="A88B1F"/>
          <w:sz w:val="24"/>
          <w:szCs w:val="24"/>
        </w:rPr>
        <w:t xml:space="preserve">[Nom du défendeur]</w:t>
      </w:r>
      <w:r>
        <w:rPr>
          <w:rFonts w:ascii="Times New Roman" w:cs="Times New Roman" w:eastAsia="Times New Roman" w:hAnsi="Times New Roman"/>
          <w:b w:val="false"/>
          <w:bCs w:val="false"/>
          <w:i w:val="false"/>
          <w:iCs w:val="false"/>
          <w:smallCaps w:val="false"/>
          <w:color w:val="000000"/>
          <w:sz w:val="24"/>
          <w:szCs w:val="24"/>
        </w:rPr>
        <w:t xml:space="preserve"> à payer à </w:t>
      </w:r>
      <w:r>
        <w:rPr>
          <w:rFonts w:ascii="Times New Roman" w:cs="Times New Roman" w:eastAsia="Times New Roman" w:hAnsi="Times New Roman"/>
          <w:b w:val="false"/>
          <w:bCs w:val="false"/>
          <w:i/>
          <w:iCs/>
          <w:smallCaps w:val="false"/>
          <w:color w:val="A88B1F"/>
          <w:sz w:val="24"/>
          <w:szCs w:val="24"/>
        </w:rPr>
        <w:t xml:space="preserve">[Nom du demandeur]</w:t>
      </w:r>
      <w:r>
        <w:rPr>
          <w:rFonts w:ascii="Times New Roman" w:cs="Times New Roman" w:eastAsia="Times New Roman" w:hAnsi="Times New Roman"/>
          <w:b w:val="false"/>
          <w:bCs w:val="false"/>
          <w:i w:val="false"/>
          <w:iCs w:val="false"/>
          <w:smallCaps w:val="false"/>
          <w:color w:val="000000"/>
          <w:sz w:val="24"/>
          <w:szCs w:val="24"/>
        </w:rPr>
        <w:t xml:space="preserve"> la somme de </w:t>
      </w:r>
      <w:r>
        <w:rPr>
          <w:rFonts w:ascii="Times New Roman" w:cs="Times New Roman" w:eastAsia="Times New Roman" w:hAnsi="Times New Roman"/>
          <w:b w:val="false"/>
          <w:bCs w:val="false"/>
          <w:i/>
          <w:iCs/>
          <w:smallCaps w:val="false"/>
          <w:color w:val="A88B1F"/>
          <w:sz w:val="24"/>
          <w:szCs w:val="24"/>
        </w:rPr>
        <w:t xml:space="preserve">[MONTANT]</w:t>
      </w:r>
      <w:r>
        <w:rPr>
          <w:rFonts w:ascii="Times New Roman" w:cs="Times New Roman" w:eastAsia="Times New Roman" w:hAnsi="Times New Roman"/>
          <w:b w:val="false"/>
          <w:bCs w:val="false"/>
          <w:i w:val="false"/>
          <w:iCs w:val="false"/>
          <w:smallCaps w:val="false"/>
          <w:color w:val="000000"/>
          <w:sz w:val="24"/>
          <w:szCs w:val="24"/>
        </w:rPr>
        <w:t xml:space="preserve"> euros au titre de l'article 700 du Code de procédure civile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CONDAMNER </w:t>
      </w:r>
      <w:r>
        <w:rPr>
          <w:rFonts w:ascii="Times New Roman" w:cs="Times New Roman" w:eastAsia="Times New Roman" w:hAnsi="Times New Roman"/>
          <w:b w:val="false"/>
          <w:bCs w:val="false"/>
          <w:i/>
          <w:iCs/>
          <w:smallCaps w:val="false"/>
          <w:color w:val="A88B1F"/>
          <w:sz w:val="24"/>
          <w:szCs w:val="24"/>
        </w:rPr>
        <w:t xml:space="preserve">[Nom du défendeur]</w:t>
      </w:r>
      <w:r>
        <w:rPr>
          <w:rFonts w:ascii="Times New Roman" w:cs="Times New Roman" w:eastAsia="Times New Roman" w:hAnsi="Times New Roman"/>
          <w:b w:val="false"/>
          <w:bCs w:val="false"/>
          <w:i w:val="false"/>
          <w:iCs w:val="false"/>
          <w:smallCaps w:val="false"/>
          <w:color w:val="000000"/>
          <w:sz w:val="24"/>
          <w:szCs w:val="24"/>
        </w:rPr>
        <w:t xml:space="preserve"> aux entiers dépens de l'instance, y compris les frais d'expertise judiciaire ;</w:t>
      </w:r>
    </w:p>
    <w:p>
      <w:pPr>
        <w:spacing w:before="0" w:after="120" w:line="276"/>
        <w:jc w:val="both"/>
      </w:pPr>
      <w:r>
        <w:rPr>
          <w:rFonts w:ascii="Times New Roman" w:cs="Times New Roman" w:eastAsia="Times New Roman" w:hAnsi="Times New Roman"/>
          <w:b/>
          <w:bCs/>
          <w:i w:val="false"/>
          <w:iCs w:val="false"/>
          <w:smallCaps w:val="false"/>
          <w:color w:val="000000"/>
          <w:sz w:val="24"/>
          <w:szCs w:val="24"/>
        </w:rPr>
        <w:t xml:space="preserve">DIRE </w:t>
      </w:r>
      <w:r>
        <w:rPr>
          <w:rFonts w:ascii="Times New Roman" w:cs="Times New Roman" w:eastAsia="Times New Roman" w:hAnsi="Times New Roman"/>
          <w:b w:val="false"/>
          <w:bCs w:val="false"/>
          <w:i w:val="false"/>
          <w:iCs w:val="false"/>
          <w:smallCaps w:val="false"/>
          <w:color w:val="000000"/>
          <w:sz w:val="24"/>
          <w:szCs w:val="24"/>
        </w:rPr>
        <w:t xml:space="preserve">n'y avoir lieu d'écarter l'exécution provisoire de droit.</w:t>
      </w:r>
    </w:p>
    <w:p>
      <w:pPr>
        <w:spacing w:before="240" w:after="120" w:line="276"/>
        <w:jc w:val="both"/>
      </w:pPr>
      <w:r>
        <w:rPr>
          <w:rFonts w:ascii="Times New Roman" w:cs="Times New Roman" w:eastAsia="Times New Roman" w:hAnsi="Times New Roman"/>
          <w:b/>
          <w:bCs/>
          <w:i/>
          <w:iCs/>
          <w:smallCaps w:val="false"/>
          <w:color w:val="000000"/>
          <w:sz w:val="24"/>
          <w:szCs w:val="24"/>
        </w:rPr>
        <w:t xml:space="preserve">À titre subsidiaire,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Si par impossible le Tribunal ne retenait pas l'action rédhibitoire, le demandeur sollicite à titre subsidiaire la réduction du prix de vente à hauteur de </w:t>
      </w:r>
      <w:r>
        <w:rPr>
          <w:rFonts w:ascii="Times New Roman" w:cs="Times New Roman" w:eastAsia="Times New Roman" w:hAnsi="Times New Roman"/>
          <w:b w:val="false"/>
          <w:bCs w:val="false"/>
          <w:i/>
          <w:iCs/>
          <w:smallCaps w:val="false"/>
          <w:color w:val="A88B1F"/>
          <w:sz w:val="24"/>
          <w:szCs w:val="24"/>
        </w:rPr>
        <w:t xml:space="preserve">[MONTANT évalué par l'expert ou à déterminer]</w:t>
      </w:r>
      <w:r>
        <w:rPr>
          <w:rFonts w:ascii="Times New Roman" w:cs="Times New Roman" w:eastAsia="Times New Roman" w:hAnsi="Times New Roman"/>
          <w:b w:val="false"/>
          <w:bCs w:val="false"/>
          <w:i w:val="false"/>
          <w:iCs w:val="false"/>
          <w:smallCaps w:val="false"/>
          <w:color w:val="000000"/>
          <w:sz w:val="24"/>
          <w:szCs w:val="24"/>
        </w:rPr>
        <w:t xml:space="preserve"> euros, outre les dommages-intérêts et frais exposés ci-dessus.</w:t>
      </w:r>
    </w:p>
    <w:p>
      <w:pPr>
        <w:spacing w:before="360" w:after="360"/>
        <w:jc w:val="center"/>
      </w:pPr>
      <w:r>
        <w:rPr>
          <w:rFonts w:ascii="Times New Roman" w:cs="Times New Roman" w:eastAsia="Times New Roman" w:hAnsi="Times New Roman"/>
          <w:b/>
          <w:bCs/>
          <w:i w:val="false"/>
          <w:iCs w:val="false"/>
          <w:smallCaps/>
          <w:color w:val="1A365D"/>
          <w:sz w:val="24"/>
          <w:szCs w:val="24"/>
        </w:rPr>
        <w:t xml:space="preserve">SOUS TOUTES RÉSERVES ET CE AFIN QU'ILS N'EN IGNORENT.</w:t>
      </w:r>
    </w:p>
    <w:p>
      <w:pPr>
        <w:spacing w:before="240" w:after="240"/>
        <w:jc w:val="center"/>
      </w:pPr>
      <w:r>
        <w:rPr>
          <w:rFonts w:ascii="Times New Roman" w:cs="Times New Roman" w:eastAsia="Times New Roman" w:hAnsi="Times New Roman"/>
          <w:b w:val="false"/>
          <w:bCs w:val="false"/>
          <w:i w:val="false"/>
          <w:iCs w:val="false"/>
          <w:smallCaps w:val="false"/>
          <w:color w:val="C9A227"/>
          <w:sz w:val="24"/>
          <w:szCs w:val="24"/>
        </w:rPr>
        <w:t xml:space="preserve">◆ ◆ ◆</w:t>
      </w:r>
    </w:p>
    <w:p>
      <w:pPr>
        <w:spacing w:before="360" w:after="200"/>
        <w:jc w:val="center"/>
      </w:pPr>
      <w:r>
        <w:rPr>
          <w:rFonts w:ascii="Times New Roman" w:cs="Times New Roman" w:eastAsia="Times New Roman" w:hAnsi="Times New Roman"/>
          <w:b/>
          <w:bCs/>
          <w:i w:val="false"/>
          <w:iCs w:val="false"/>
          <w:smallCaps/>
          <w:color w:val="1A365D"/>
          <w:sz w:val="28"/>
          <w:szCs w:val="28"/>
        </w:rPr>
        <w:t xml:space="preserve">BORDEREAU DE PIÈCES COMMUNIQUÉES</w:t>
      </w:r>
    </w:p>
    <w:p>
      <w:pPr>
        <w:spacing w:before="120" w:after="120"/>
        <w:jc w:val="center"/>
      </w:pPr>
      <w:r>
        <w:rPr>
          <w:rFonts w:ascii="Times New Roman" w:cs="Times New Roman" w:eastAsia="Times New Roman" w:hAnsi="Times New Roman"/>
          <w:b w:val="false"/>
          <w:bCs w:val="false"/>
          <w:i w:val="false"/>
          <w:iCs w:val="false"/>
          <w:smallCaps w:val="false"/>
          <w:color w:val="C9A227"/>
          <w:sz w:val="20"/>
          <w:szCs w:val="20"/>
        </w:rPr>
        <w:t xml:space="preserv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1 : Contrat de vente / Facture d'achat</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2 : Photographies / Documents attestant du vice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3 : Mise en demeure et accusé de réception</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4 : Attestation de fin de médiation / PV de non-conciliation</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5 : Ordonnance de référé expertise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6 : Rapport d'expertise judiciaire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7 : Justificatifs des frais d'expertise</w:t>
      </w:r>
    </w:p>
    <w:p>
      <w:pPr>
        <w:spacing w:before="0" w:after="120" w:line="276"/>
        <w:jc w:val="both"/>
      </w:pPr>
      <w:r>
        <w:rPr>
          <w:rFonts w:ascii="Times New Roman" w:cs="Times New Roman" w:eastAsia="Times New Roman" w:hAnsi="Times New Roman"/>
          <w:b w:val="false"/>
          <w:bCs w:val="false"/>
          <w:i w:val="false"/>
          <w:iCs w:val="false"/>
          <w:smallCaps w:val="false"/>
          <w:color w:val="000000"/>
          <w:sz w:val="24"/>
          <w:szCs w:val="24"/>
        </w:rPr>
        <w:t xml:space="preserve">Pièce n° 8 : Justificatifs des frais annexes</w:t>
      </w:r>
    </w:p>
    <w:p>
      <w:pPr>
        <w:spacing w:before="0" w:after="120" w:line="276"/>
        <w:jc w:val="both"/>
      </w:pPr>
      <w:r>
        <w:rPr>
          <w:rFonts w:ascii="Times New Roman" w:cs="Times New Roman" w:eastAsia="Times New Roman" w:hAnsi="Times New Roman"/>
          <w:b w:val="false"/>
          <w:bCs w:val="false"/>
          <w:i/>
          <w:iCs/>
          <w:smallCaps w:val="false"/>
          <w:color w:val="A88B1F"/>
          <w:sz w:val="24"/>
          <w:szCs w:val="24"/>
        </w:rPr>
        <w:t xml:space="preserve">[Pièce n° 9 : Autres pièces justificatives]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b w:val="false"/>
        <w:bCs w:val="false"/>
        <w:i w:val="false"/>
        <w:iCs w:val="false"/>
        <w:smallCaps w:val="false"/>
        <w:color w:val="C9A227"/>
        <w:sz w:val="16"/>
        <w:szCs w:val="16"/>
      </w:rPr>
      <w:t xml:space="preserve">━━━━━━━━━━━━━━━━━━━━━━━━━━━━━━━━━━━━━━━━━━━━━━━━━━━━━━━━━━━━━━━━━━━━━━━━━━</w:t>
    </w:r>
  </w:p>
  <w:p>
    <w:pPr>
      <w:spacing w:before="80"/>
      <w:jc w:val="center"/>
    </w:pPr>
    <w:r>
      <w:rPr>
        <w:rFonts w:ascii="Times New Roman" w:cs="Times New Roman" w:eastAsia="Times New Roman" w:hAnsi="Times New Roman"/>
        <w:b w:val="false"/>
        <w:bCs w:val="false"/>
        <w:i w:val="false"/>
        <w:iCs w:val="false"/>
        <w:smallCaps w:val="false"/>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b w:val="false"/>
        <w:bCs w:val="false"/>
        <w:i w:val="false"/>
        <w:iCs w:val="false"/>
        <w:smallCaps w:val="false"/>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80"/>
      <w:jc w:val="center"/>
    </w:pPr>
    <w:r>
      <w:rPr>
        <w:rFonts w:ascii="Times New Roman" w:cs="Times New Roman" w:eastAsia="Times New Roman" w:hAnsi="Times New Roman"/>
        <w:b w:val="false"/>
        <w:bCs w:val="false"/>
        <w:i/>
        <w:iCs/>
        <w:smallCaps w:val="false"/>
        <w:color w:val="666666"/>
        <w:sz w:val="18"/>
        <w:szCs w:val="18"/>
      </w:rPr>
      <w:t xml:space="preserve">Assignation au fond devant le Tribunal judiciaire – Action rédhibitoire (vices cachés)</w:t>
    </w:r>
  </w:p>
  <w:p>
    <w:pPr>
      <w:jc w:val="center"/>
    </w:pPr>
    <w:r>
      <w:rPr>
        <w:rFonts w:ascii="Times New Roman" w:cs="Times New Roman" w:eastAsia="Times New Roman" w:hAnsi="Times New Roman"/>
        <w:b w:val="false"/>
        <w:bCs w:val="false"/>
        <w:i w:val="false"/>
        <w:iCs w:val="false"/>
        <w:smallCaps w:val="false"/>
        <w:color w:val="C9A227"/>
        <w:sz w:val="16"/>
        <w:szCs w:val="16"/>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2026-01-21T21:37:43.107Z</dcterms:created>
  <dcterms:modified xsi:type="dcterms:W3CDTF">2026-01-21T21:37:43.108Z</dcterms:modified>
</cp:coreProperties>
</file>

<file path=docProps/custom.xml><?xml version="1.0" encoding="utf-8"?>
<Properties xmlns="http://schemas.openxmlformats.org/officeDocument/2006/custom-properties" xmlns:vt="http://schemas.openxmlformats.org/officeDocument/2006/docPropsVTypes"/>
</file>