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1F9C" w14:textId="77777777" w:rsidR="00623495" w:rsidRDefault="00623495" w:rsidP="00623495">
      <w:r w:rsidRPr="00CA1BEA">
        <w:rPr>
          <w:i/>
        </w:rPr>
        <w:t>[N°]</w:t>
      </w:r>
      <w:r>
        <w:t xml:space="preserve"> Chambre </w:t>
      </w:r>
      <w:r w:rsidRPr="00CA1BEA">
        <w:rPr>
          <w:i/>
        </w:rPr>
        <w:t>[intitulé]</w:t>
      </w:r>
    </w:p>
    <w:p w14:paraId="1AFF4F5C" w14:textId="77777777" w:rsidR="00623495" w:rsidRDefault="00623495" w:rsidP="00623495">
      <w:pPr>
        <w:pStyle w:val="Normalsansretrait"/>
        <w:rPr>
          <w:i/>
        </w:rPr>
      </w:pPr>
      <w:r w:rsidRPr="00CA1BEA">
        <w:t xml:space="preserve">N° R.G. : </w:t>
      </w:r>
      <w:r w:rsidRPr="00CA1BEA">
        <w:rPr>
          <w:i/>
        </w:rPr>
        <w:t>[X]</w:t>
      </w:r>
    </w:p>
    <w:p w14:paraId="4F942BED" w14:textId="77777777" w:rsidR="00623495" w:rsidRPr="00763EAB" w:rsidRDefault="00623495" w:rsidP="00623495">
      <w:r>
        <w:t xml:space="preserve">Affaire : </w:t>
      </w:r>
      <w:r w:rsidRPr="00763EAB">
        <w:rPr>
          <w:i/>
        </w:rPr>
        <w:t>[nom du demandeur]</w:t>
      </w:r>
      <w:r>
        <w:t xml:space="preserve"> C/ </w:t>
      </w:r>
      <w:r w:rsidRPr="00763EAB">
        <w:rPr>
          <w:i/>
        </w:rPr>
        <w:t>[nom du défendeur]</w:t>
      </w:r>
    </w:p>
    <w:p w14:paraId="63CCCE71" w14:textId="045904E8" w:rsidR="00AA1B57" w:rsidRPr="00623495" w:rsidRDefault="00AA1B57" w:rsidP="00623495">
      <w:pPr>
        <w:jc w:val="both"/>
        <w:rPr>
          <w:bCs/>
          <w:szCs w:val="24"/>
        </w:rPr>
      </w:pPr>
    </w:p>
    <w:p w14:paraId="661DF9D7" w14:textId="77777777" w:rsidR="00623495" w:rsidRPr="00623495" w:rsidRDefault="00623495" w:rsidP="00623495">
      <w:pPr>
        <w:jc w:val="both"/>
        <w:rPr>
          <w:bCs/>
          <w:szCs w:val="24"/>
        </w:rPr>
      </w:pPr>
    </w:p>
    <w:p w14:paraId="4318A8EE" w14:textId="39C701F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 xml:space="preserve">DE </w:t>
      </w:r>
      <w:r w:rsidR="004C5318">
        <w:rPr>
          <w:b/>
          <w:sz w:val="32"/>
          <w:szCs w:val="32"/>
        </w:rPr>
        <w:t>RETRANCHEMENT</w:t>
      </w:r>
    </w:p>
    <w:p w14:paraId="2415912C" w14:textId="6B03068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154168">
        <w:rPr>
          <w:b/>
          <w:sz w:val="32"/>
          <w:szCs w:val="32"/>
        </w:rPr>
        <w:t xml:space="preserve">JUGE </w:t>
      </w:r>
      <w:r w:rsidR="0097749D">
        <w:rPr>
          <w:b/>
          <w:sz w:val="32"/>
          <w:szCs w:val="32"/>
        </w:rPr>
        <w:t>DE L’EXÉCUTION</w:t>
      </w:r>
      <w:r w:rsidR="00154168">
        <w:rPr>
          <w:b/>
          <w:sz w:val="32"/>
          <w:szCs w:val="32"/>
        </w:rPr>
        <w:t xml:space="preserve"> PR</w:t>
      </w:r>
      <w:r w:rsidR="00154168">
        <w:rPr>
          <w:rFonts w:cs="Times New Roman"/>
          <w:b/>
          <w:sz w:val="32"/>
          <w:szCs w:val="32"/>
        </w:rPr>
        <w:t>È</w:t>
      </w:r>
      <w:r w:rsidR="00154168">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0AB931C1"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883BDF">
        <w:rPr>
          <w:b/>
          <w:i/>
          <w:sz w:val="28"/>
          <w:szCs w:val="28"/>
        </w:rPr>
        <w:t>4</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6E52915A" w14:textId="77777777" w:rsidR="00A50878" w:rsidRDefault="00A50878" w:rsidP="00A50878">
      <w:pPr>
        <w:jc w:val="both"/>
      </w:pPr>
    </w:p>
    <w:p w14:paraId="709F2C4B" w14:textId="77777777" w:rsidR="00A50878" w:rsidRDefault="00A50878" w:rsidP="00A50878">
      <w:pPr>
        <w:jc w:val="both"/>
      </w:pPr>
    </w:p>
    <w:p w14:paraId="25732A2A" w14:textId="77777777" w:rsidR="00A50878" w:rsidRPr="004C17BE" w:rsidRDefault="00A50878" w:rsidP="00A50878">
      <w:pPr>
        <w:jc w:val="both"/>
        <w:rPr>
          <w:b/>
        </w:rPr>
      </w:pPr>
      <w:r w:rsidRPr="00E03497">
        <w:rPr>
          <w:b/>
          <w:u w:val="single"/>
        </w:rPr>
        <w:t>A LA REQUÊTE DE</w:t>
      </w:r>
      <w:r w:rsidRPr="004C17BE">
        <w:rPr>
          <w:b/>
        </w:rPr>
        <w:t xml:space="preserve"> : </w:t>
      </w:r>
    </w:p>
    <w:p w14:paraId="4E255CE8" w14:textId="77777777" w:rsidR="00A50878" w:rsidRDefault="00A50878" w:rsidP="00A50878">
      <w:pPr>
        <w:jc w:val="both"/>
      </w:pPr>
    </w:p>
    <w:p w14:paraId="0A6A0D59" w14:textId="77777777" w:rsidR="00A50878" w:rsidRDefault="00A50878" w:rsidP="00A50878">
      <w:pPr>
        <w:jc w:val="both"/>
        <w:rPr>
          <w:b/>
        </w:rPr>
      </w:pPr>
    </w:p>
    <w:p w14:paraId="218EB360" w14:textId="77777777" w:rsidR="00A50878" w:rsidRPr="003A315C" w:rsidRDefault="00A50878" w:rsidP="00A50878">
      <w:pPr>
        <w:jc w:val="center"/>
        <w:rPr>
          <w:b/>
        </w:rPr>
      </w:pPr>
      <w:r w:rsidRPr="003A315C">
        <w:rPr>
          <w:b/>
        </w:rPr>
        <w:t>[</w:t>
      </w:r>
      <w:r w:rsidRPr="003A315C">
        <w:rPr>
          <w:b/>
          <w:i/>
        </w:rPr>
        <w:t>Si personne physique</w:t>
      </w:r>
      <w:r w:rsidRPr="003A315C">
        <w:rPr>
          <w:b/>
        </w:rPr>
        <w:t>]</w:t>
      </w:r>
    </w:p>
    <w:p w14:paraId="7A842B82" w14:textId="77777777" w:rsidR="00A50878" w:rsidRDefault="00A50878" w:rsidP="00A50878">
      <w:pPr>
        <w:rPr>
          <w:b/>
        </w:rPr>
      </w:pPr>
    </w:p>
    <w:p w14:paraId="3B861EED" w14:textId="77777777" w:rsidR="00A50878" w:rsidRPr="000C5F9A" w:rsidRDefault="00A50878" w:rsidP="00A50878">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35D37F3" w14:textId="77777777" w:rsidR="00A50878" w:rsidRDefault="00A50878" w:rsidP="00A50878"/>
    <w:p w14:paraId="4A38348D" w14:textId="77777777" w:rsidR="00A50878" w:rsidRPr="003A315C" w:rsidRDefault="00A50878" w:rsidP="00A50878">
      <w:pPr>
        <w:jc w:val="center"/>
        <w:rPr>
          <w:b/>
        </w:rPr>
      </w:pPr>
      <w:r w:rsidRPr="003A315C">
        <w:rPr>
          <w:b/>
        </w:rPr>
        <w:t>[</w:t>
      </w:r>
      <w:r w:rsidRPr="003A315C">
        <w:rPr>
          <w:b/>
          <w:i/>
        </w:rPr>
        <w:t>Si personne morale</w:t>
      </w:r>
      <w:r w:rsidRPr="003A315C">
        <w:rPr>
          <w:b/>
        </w:rPr>
        <w:t>]</w:t>
      </w:r>
    </w:p>
    <w:p w14:paraId="6944E5CE" w14:textId="77777777" w:rsidR="00A50878" w:rsidRDefault="00A50878" w:rsidP="00A50878">
      <w:pPr>
        <w:rPr>
          <w:b/>
        </w:rPr>
      </w:pPr>
    </w:p>
    <w:p w14:paraId="1330EED9" w14:textId="77777777" w:rsidR="00A50878" w:rsidRDefault="00A50878" w:rsidP="00A50878">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747BA98" w14:textId="77777777" w:rsidR="00A50878" w:rsidRDefault="00A50878" w:rsidP="00A50878"/>
    <w:p w14:paraId="75CE4929" w14:textId="77777777" w:rsidR="00A50878" w:rsidRDefault="00A50878" w:rsidP="00A50878"/>
    <w:p w14:paraId="18148F5C" w14:textId="77777777" w:rsidR="00B524EC" w:rsidRDefault="00B524EC" w:rsidP="00B524EC">
      <w:r w:rsidRPr="00C640F3">
        <w:rPr>
          <w:b/>
          <w:u w:val="single"/>
        </w:rPr>
        <w:t>Ayant pour avocat</w:t>
      </w:r>
      <w:r>
        <w:rPr>
          <w:b/>
          <w:u w:val="single"/>
        </w:rPr>
        <w:t xml:space="preserve"> constitué</w:t>
      </w:r>
      <w:r>
        <w:t xml:space="preserve"> :</w:t>
      </w:r>
    </w:p>
    <w:p w14:paraId="67CC6EEC" w14:textId="77777777" w:rsidR="00B524EC" w:rsidRDefault="00B524EC" w:rsidP="00B524EC"/>
    <w:p w14:paraId="28C83DE9" w14:textId="77777777" w:rsidR="00B524EC" w:rsidRPr="003C5E7B" w:rsidRDefault="00B524EC" w:rsidP="00B524EC">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4FBD5E2" w14:textId="77777777" w:rsidR="00B524EC" w:rsidRDefault="00B524EC" w:rsidP="00B524EC"/>
    <w:p w14:paraId="6C490874" w14:textId="77777777" w:rsidR="00B524EC" w:rsidRPr="00C640F3" w:rsidRDefault="00B524EC" w:rsidP="00B524EC">
      <w:r>
        <w:t>Au c</w:t>
      </w:r>
      <w:r w:rsidRPr="00D16A3F">
        <w:t xml:space="preserve">abinet duquel il est fait élection de domicile </w:t>
      </w:r>
      <w:r>
        <w:t>et qui se constitue sur la présente requête et ses suites</w:t>
      </w:r>
    </w:p>
    <w:p w14:paraId="48D643AD" w14:textId="77777777" w:rsidR="00B524EC" w:rsidRDefault="00B524EC" w:rsidP="00B524EC"/>
    <w:p w14:paraId="5EEF0F4D" w14:textId="77777777" w:rsidR="00B524EC" w:rsidRDefault="00B524EC" w:rsidP="00B524EC"/>
    <w:p w14:paraId="142AD371" w14:textId="77777777" w:rsidR="00B524EC" w:rsidRPr="003A315C" w:rsidRDefault="00B524EC" w:rsidP="00B524EC">
      <w:pPr>
        <w:jc w:val="center"/>
        <w:rPr>
          <w:b/>
          <w:i/>
        </w:rPr>
      </w:pPr>
      <w:r w:rsidRPr="003A315C">
        <w:rPr>
          <w:b/>
        </w:rPr>
        <w:t>[</w:t>
      </w:r>
      <w:r w:rsidRPr="003A315C">
        <w:rPr>
          <w:b/>
          <w:i/>
        </w:rPr>
        <w:t>Si postulation</w:t>
      </w:r>
      <w:r w:rsidRPr="003A315C">
        <w:rPr>
          <w:b/>
        </w:rPr>
        <w:t>]</w:t>
      </w:r>
    </w:p>
    <w:p w14:paraId="49FE610E" w14:textId="77777777" w:rsidR="00B524EC" w:rsidRDefault="00B524EC" w:rsidP="00B524EC"/>
    <w:p w14:paraId="3EDE291B" w14:textId="77777777" w:rsidR="00B524EC" w:rsidRDefault="00B524EC" w:rsidP="00B524EC">
      <w:r w:rsidRPr="00C640F3">
        <w:rPr>
          <w:b/>
          <w:u w:val="single"/>
        </w:rPr>
        <w:t>Ayant pour avocat plaidant</w:t>
      </w:r>
      <w:r>
        <w:t> :</w:t>
      </w:r>
    </w:p>
    <w:p w14:paraId="6BDBD489" w14:textId="77777777" w:rsidR="00B524EC" w:rsidRDefault="00B524EC" w:rsidP="00B524EC"/>
    <w:p w14:paraId="6B7582E7" w14:textId="77777777" w:rsidR="00B524EC" w:rsidRDefault="00B524EC" w:rsidP="00B524EC">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CC779A6" w14:textId="77777777" w:rsidR="00A50878" w:rsidRDefault="00A50878" w:rsidP="00A50878"/>
    <w:p w14:paraId="5B9285DB" w14:textId="77777777" w:rsidR="00A50878" w:rsidRDefault="00A50878" w:rsidP="00A50878"/>
    <w:p w14:paraId="1F261760" w14:textId="77777777" w:rsidR="00A50878" w:rsidRDefault="00A50878" w:rsidP="00A50878"/>
    <w:p w14:paraId="135B782C" w14:textId="77777777" w:rsidR="00A50878" w:rsidRDefault="00A50878" w:rsidP="00A50878">
      <w:pPr>
        <w:rPr>
          <w:b/>
          <w:bCs/>
        </w:rPr>
      </w:pPr>
      <w:r>
        <w:rPr>
          <w:b/>
          <w:bCs/>
          <w:u w:val="single"/>
        </w:rPr>
        <w:lastRenderedPageBreak/>
        <w:t>CONTRE</w:t>
      </w:r>
      <w:r>
        <w:rPr>
          <w:b/>
          <w:bCs/>
        </w:rPr>
        <w:t> :</w:t>
      </w:r>
    </w:p>
    <w:p w14:paraId="371DEF99" w14:textId="77777777" w:rsidR="00A50878" w:rsidRDefault="00A50878" w:rsidP="00A50878"/>
    <w:p w14:paraId="127DA297" w14:textId="77777777" w:rsidR="00A50878" w:rsidRDefault="00A50878" w:rsidP="00A50878">
      <w:pPr>
        <w:jc w:val="center"/>
        <w:rPr>
          <w:b/>
        </w:rPr>
      </w:pPr>
      <w:r>
        <w:rPr>
          <w:b/>
        </w:rPr>
        <w:t>[</w:t>
      </w:r>
      <w:r>
        <w:rPr>
          <w:b/>
          <w:i/>
        </w:rPr>
        <w:t>Si personne physique</w:t>
      </w:r>
      <w:r>
        <w:rPr>
          <w:b/>
        </w:rPr>
        <w:t>]</w:t>
      </w:r>
    </w:p>
    <w:p w14:paraId="78D344CE" w14:textId="77777777" w:rsidR="00A50878" w:rsidRDefault="00A50878" w:rsidP="00A50878">
      <w:pPr>
        <w:rPr>
          <w:b/>
        </w:rPr>
      </w:pPr>
    </w:p>
    <w:p w14:paraId="5C039DC0" w14:textId="77777777" w:rsidR="00A50878" w:rsidRDefault="00A50878" w:rsidP="00A5087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11C7C5F7" w14:textId="77777777" w:rsidR="00A50878" w:rsidRDefault="00A50878" w:rsidP="00A50878"/>
    <w:p w14:paraId="380247D5" w14:textId="77777777" w:rsidR="00A50878" w:rsidRDefault="00A50878" w:rsidP="00A50878">
      <w:pPr>
        <w:jc w:val="center"/>
        <w:rPr>
          <w:b/>
        </w:rPr>
      </w:pPr>
      <w:r>
        <w:rPr>
          <w:b/>
        </w:rPr>
        <w:t>[</w:t>
      </w:r>
      <w:r>
        <w:rPr>
          <w:b/>
          <w:i/>
        </w:rPr>
        <w:t>Si personne morale</w:t>
      </w:r>
      <w:r>
        <w:rPr>
          <w:b/>
        </w:rPr>
        <w:t>]</w:t>
      </w:r>
    </w:p>
    <w:p w14:paraId="4A8A8B92" w14:textId="77777777" w:rsidR="00A50878" w:rsidRDefault="00A50878" w:rsidP="00A50878">
      <w:pPr>
        <w:rPr>
          <w:b/>
        </w:rPr>
      </w:pPr>
    </w:p>
    <w:p w14:paraId="40194E09" w14:textId="77777777" w:rsidR="00A50878" w:rsidRDefault="00A50878" w:rsidP="00A5087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25D37BA0" w14:textId="77777777" w:rsidR="00A50878" w:rsidRDefault="00A50878" w:rsidP="00A50878"/>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1C88C7AD"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w:t>
      </w:r>
      <w:r w:rsidR="00911C1C" w:rsidRPr="00A975F2">
        <w:rPr>
          <w:i/>
        </w:rPr>
        <w:t>[statué sur des choses non demandées/accordé plus qu'il n'a été demandé]</w:t>
      </w:r>
      <w:r w:rsidR="00934C93">
        <w:t>. Il</w:t>
      </w:r>
      <w:r w:rsidR="000139FB">
        <w:t xml:space="preserve"> y a d</w:t>
      </w:r>
      <w:r w:rsidR="00F8452C">
        <w:t xml:space="preserve">onc lieu de </w:t>
      </w:r>
      <w:r w:rsidR="00911C1C">
        <w:t>retrancher au dispositif du</w:t>
      </w:r>
      <w:r w:rsidR="00F8452C">
        <w:t xml:space="preserve"> </w:t>
      </w:r>
      <w:r w:rsidR="00F8452C" w:rsidRPr="00911C1C">
        <w:rPr>
          <w:i/>
        </w:rPr>
        <w:t>[j</w:t>
      </w:r>
      <w:r w:rsidR="00BE3226" w:rsidRPr="00911C1C">
        <w:rPr>
          <w:i/>
        </w:rPr>
        <w:t>ugement/ordonnance]</w:t>
      </w:r>
      <w:r w:rsidR="00BE3226">
        <w:t xml:space="preserve"> rendu</w:t>
      </w:r>
      <w:r w:rsidR="00F8452C">
        <w:t xml:space="preserve"> en date du </w:t>
      </w:r>
      <w:r w:rsidR="00F8452C" w:rsidRPr="00F8452C">
        <w:rPr>
          <w:i/>
        </w:rPr>
        <w:t>[date]</w:t>
      </w:r>
      <w:r w:rsidR="00F8452C">
        <w:t xml:space="preserve"> par </w:t>
      </w:r>
      <w:r w:rsidR="00154168">
        <w:t>la juridiction</w:t>
      </w:r>
      <w:r w:rsidR="00F8452C" w:rsidRPr="00F8452C">
        <w:rPr>
          <w:i/>
        </w:rPr>
        <w:t xml:space="preserve"> </w:t>
      </w:r>
      <w:r w:rsidR="00F8452C">
        <w:t>de céans</w:t>
      </w:r>
      <w:r w:rsidR="00911C1C">
        <w:t xml:space="preserve"> la disposition qui ne correspond à aucune des prétentions formulées par les parties</w:t>
      </w:r>
      <w:r w:rsidR="00F8452C">
        <w:t xml:space="preserve">. </w:t>
      </w:r>
    </w:p>
    <w:p w14:paraId="776F0BBE" w14:textId="33B2C8EF" w:rsidR="00CE6D0B" w:rsidRDefault="00CE6D0B" w:rsidP="00325E99">
      <w:pPr>
        <w:jc w:val="both"/>
      </w:pPr>
    </w:p>
    <w:p w14:paraId="0EE54C4A" w14:textId="59D6CBF1" w:rsidR="00561018" w:rsidRPr="00E41AAA" w:rsidRDefault="00C72C12" w:rsidP="00E41AAA">
      <w:pPr>
        <w:pStyle w:val="Paragraphedeliste"/>
        <w:numPr>
          <w:ilvl w:val="0"/>
          <w:numId w:val="17"/>
        </w:numPr>
        <w:jc w:val="both"/>
        <w:rPr>
          <w:b/>
          <w:u w:val="single"/>
        </w:rPr>
      </w:pPr>
      <w:r w:rsidRPr="00E41AAA">
        <w:rPr>
          <w:b/>
          <w:u w:val="single"/>
        </w:rPr>
        <w:t>En droit</w:t>
      </w:r>
    </w:p>
    <w:p w14:paraId="2D875C52" w14:textId="411E902E" w:rsidR="00671991" w:rsidRDefault="00671991" w:rsidP="00325E99">
      <w:pPr>
        <w:jc w:val="both"/>
        <w:rPr>
          <w:u w:val="single"/>
        </w:rPr>
      </w:pPr>
    </w:p>
    <w:p w14:paraId="0BD86DE2" w14:textId="77777777" w:rsidR="00E41AAA" w:rsidRDefault="00E41AAA" w:rsidP="00E41AAA">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08FC2350" w14:textId="77777777" w:rsidR="00E41AAA" w:rsidRDefault="00E41AAA" w:rsidP="00E41AAA">
      <w:pPr>
        <w:jc w:val="both"/>
      </w:pPr>
    </w:p>
    <w:p w14:paraId="4BE36DFB" w14:textId="77777777" w:rsidR="00E41AAA" w:rsidRDefault="00E41AAA" w:rsidP="00E41AAA">
      <w:pPr>
        <w:jc w:val="both"/>
      </w:pPr>
      <w:r>
        <w:t>Parce que le litige est la chose des parties, par cette disposition, il est :</w:t>
      </w:r>
    </w:p>
    <w:p w14:paraId="6EFF1FAE" w14:textId="77777777" w:rsidR="00E41AAA" w:rsidRDefault="00E41AAA" w:rsidP="00E41AAA">
      <w:pPr>
        <w:jc w:val="both"/>
      </w:pPr>
    </w:p>
    <w:p w14:paraId="4C6F4CD2" w14:textId="77777777" w:rsidR="00E41AAA" w:rsidRDefault="00E41AAA" w:rsidP="00E41AAA">
      <w:pPr>
        <w:pStyle w:val="Paragraphedeliste"/>
        <w:numPr>
          <w:ilvl w:val="0"/>
          <w:numId w:val="18"/>
        </w:numPr>
        <w:jc w:val="both"/>
      </w:pPr>
      <w:r w:rsidRPr="00484B6E">
        <w:rPr>
          <w:b/>
          <w:i/>
        </w:rPr>
        <w:t>D’une part</w:t>
      </w:r>
      <w:r>
        <w:t>, fait interdiction au juge de se prononcer sur ce qui ne lui a pas été demandé par les parties</w:t>
      </w:r>
    </w:p>
    <w:p w14:paraId="64E302CE" w14:textId="77777777" w:rsidR="00E41AAA" w:rsidRDefault="00E41AAA" w:rsidP="00E41AAA">
      <w:pPr>
        <w:jc w:val="both"/>
      </w:pPr>
    </w:p>
    <w:p w14:paraId="73EF95F7" w14:textId="77777777" w:rsidR="00E41AAA" w:rsidRDefault="00E41AAA" w:rsidP="00E41AAA">
      <w:pPr>
        <w:pStyle w:val="Paragraphedeliste"/>
        <w:numPr>
          <w:ilvl w:val="0"/>
          <w:numId w:val="18"/>
        </w:numPr>
        <w:jc w:val="both"/>
      </w:pPr>
      <w:r w:rsidRPr="00484B6E">
        <w:rPr>
          <w:b/>
          <w:i/>
        </w:rPr>
        <w:t>D’autre part</w:t>
      </w:r>
      <w:r>
        <w:t>, fait obligation au juge de se prononcer sur ce tout ce qui lui est demandé par les parties</w:t>
      </w:r>
    </w:p>
    <w:p w14:paraId="49590B9B" w14:textId="77777777" w:rsidR="00E41AAA" w:rsidRDefault="00E41AAA" w:rsidP="00E41AAA">
      <w:pPr>
        <w:jc w:val="both"/>
        <w:rPr>
          <w:rFonts w:eastAsia="Calibri" w:cs="Times New Roman"/>
          <w:szCs w:val="20"/>
          <w:lang w:eastAsia="ja-JP"/>
        </w:rPr>
      </w:pPr>
    </w:p>
    <w:p w14:paraId="781F2248" w14:textId="77777777" w:rsidR="00E41AAA" w:rsidRDefault="00E41AAA" w:rsidP="00E41AAA">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5D73105A" w14:textId="77777777" w:rsidR="00E41AAA" w:rsidRDefault="00E41AAA" w:rsidP="00E41AAA">
      <w:pPr>
        <w:jc w:val="both"/>
        <w:rPr>
          <w:rFonts w:eastAsia="Calibri" w:cs="Times New Roman"/>
          <w:szCs w:val="20"/>
          <w:lang w:eastAsia="ja-JP"/>
        </w:rPr>
      </w:pPr>
    </w:p>
    <w:p w14:paraId="224731A0" w14:textId="77777777" w:rsidR="00E41AAA" w:rsidRDefault="00E41AAA" w:rsidP="00E41AAA">
      <w:pPr>
        <w:jc w:val="both"/>
      </w:pPr>
      <w:r>
        <w:t xml:space="preserve">Afin de remédier à ces anomalies susceptibles d’affecter la décision du juge, le législateur a institué des recours permettant aux parties de les rectifier. </w:t>
      </w:r>
    </w:p>
    <w:p w14:paraId="2047944E" w14:textId="77777777" w:rsidR="00E41AAA" w:rsidRDefault="00E41AAA" w:rsidP="00E41AAA">
      <w:pPr>
        <w:jc w:val="both"/>
      </w:pPr>
    </w:p>
    <w:p w14:paraId="75112B41" w14:textId="77777777" w:rsidR="00E41AAA" w:rsidRDefault="00E41AAA" w:rsidP="00E41AAA">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2EB56249" w14:textId="77777777" w:rsidR="00E41AAA" w:rsidRDefault="00E41AAA" w:rsidP="00E41AAA">
      <w:pPr>
        <w:jc w:val="both"/>
      </w:pPr>
    </w:p>
    <w:p w14:paraId="7F886627" w14:textId="77777777" w:rsidR="00E41AAA" w:rsidRDefault="00E41AAA" w:rsidP="00E41AAA">
      <w:pPr>
        <w:jc w:val="both"/>
      </w:pPr>
      <w:r>
        <w:t xml:space="preserve">Il s’agira, tantôt de retrancher à la décision rendue ce qui n’aurait pas dû être prononcé, tantôt de compléter la décision par ce qui a été omis. </w:t>
      </w:r>
    </w:p>
    <w:p w14:paraId="2D4132A3" w14:textId="77777777" w:rsidR="00E41AAA" w:rsidRDefault="00E41AAA" w:rsidP="00E41AAA">
      <w:pPr>
        <w:jc w:val="both"/>
      </w:pPr>
    </w:p>
    <w:p w14:paraId="39405601" w14:textId="77777777" w:rsidR="00E41AAA" w:rsidRPr="009F7B75" w:rsidRDefault="00E41AAA" w:rsidP="00E41AAA">
      <w:pPr>
        <w:pStyle w:val="Paragraphedeliste"/>
        <w:numPr>
          <w:ilvl w:val="0"/>
          <w:numId w:val="19"/>
        </w:numPr>
        <w:jc w:val="both"/>
        <w:rPr>
          <w:b/>
          <w:u w:val="single"/>
        </w:rPr>
      </w:pPr>
      <w:r w:rsidRPr="009F7B75">
        <w:rPr>
          <w:b/>
          <w:u w:val="single"/>
        </w:rPr>
        <w:t>Conditions de recevabilité du recours</w:t>
      </w:r>
    </w:p>
    <w:p w14:paraId="320EF9D7" w14:textId="77777777" w:rsidR="00E41AAA" w:rsidRDefault="00E41AAA" w:rsidP="00E41AAA">
      <w:pPr>
        <w:jc w:val="both"/>
      </w:pPr>
    </w:p>
    <w:p w14:paraId="03936F92" w14:textId="77777777" w:rsidR="00E41AAA" w:rsidRPr="001865F9" w:rsidRDefault="00E41AAA" w:rsidP="00E41AAA">
      <w:pPr>
        <w:jc w:val="both"/>
        <w:rPr>
          <w:b/>
          <w:u w:val="single"/>
        </w:rPr>
      </w:pPr>
      <w:r>
        <w:sym w:font="Wingdings" w:char="F0E8"/>
      </w:r>
      <w:r w:rsidRPr="007C0D70">
        <w:rPr>
          <w:b/>
          <w:u w:val="single"/>
        </w:rPr>
        <w:t xml:space="preserve">Principe </w:t>
      </w:r>
      <w:r>
        <w:rPr>
          <w:b/>
          <w:u w:val="single"/>
        </w:rPr>
        <w:t>d</w:t>
      </w:r>
      <w:r w:rsidRPr="001865F9">
        <w:rPr>
          <w:b/>
          <w:u w:val="single"/>
        </w:rPr>
        <w:t>’interdiction faite au juge de se prononcer sur ce qui ne lui est pas demandé</w:t>
      </w:r>
    </w:p>
    <w:p w14:paraId="4A2BEBEF" w14:textId="77777777" w:rsidR="00E41AAA" w:rsidRDefault="00E41AAA" w:rsidP="00E41AAA">
      <w:pPr>
        <w:jc w:val="both"/>
      </w:pPr>
    </w:p>
    <w:p w14:paraId="12071CFF" w14:textId="77777777" w:rsidR="00E41AAA" w:rsidRDefault="00E41AAA" w:rsidP="00E41AAA">
      <w:pPr>
        <w:jc w:val="both"/>
      </w:pPr>
      <w:r>
        <w:t>Le recours un retranchement vise à rectifier une décision aux termes de laquelle le juge s’est prononcé sur quelque chose qui ne lui était pas demandé.</w:t>
      </w:r>
    </w:p>
    <w:p w14:paraId="35F02F11" w14:textId="77777777" w:rsidR="00E41AAA" w:rsidRDefault="00E41AAA" w:rsidP="00E41AAA">
      <w:pPr>
        <w:jc w:val="both"/>
      </w:pPr>
    </w:p>
    <w:p w14:paraId="5A4A5D24" w14:textId="77777777" w:rsidR="00E41AAA" w:rsidRDefault="00E41AAA" w:rsidP="00E41AAA">
      <w:pPr>
        <w:jc w:val="both"/>
      </w:pPr>
      <w:r w:rsidRPr="009B4F54">
        <w:rPr>
          <w:u w:val="single"/>
        </w:rPr>
        <w:t>L’article 4</w:t>
      </w:r>
      <w:r>
        <w:t xml:space="preserve"> du CPC prévoit pourtant que « </w:t>
      </w:r>
      <w:r w:rsidRPr="009B4F54">
        <w:rPr>
          <w:i/>
        </w:rPr>
        <w:t>l'objet du litige est déterminé par les prétentions respectives des parties</w:t>
      </w:r>
      <w:r>
        <w:t> »</w:t>
      </w:r>
    </w:p>
    <w:p w14:paraId="71E4103B" w14:textId="77777777" w:rsidR="00E41AAA" w:rsidRDefault="00E41AAA" w:rsidP="00E41AAA">
      <w:pPr>
        <w:jc w:val="both"/>
      </w:pPr>
    </w:p>
    <w:p w14:paraId="554FA5B0" w14:textId="68F6EBF2" w:rsidR="00E41AAA" w:rsidRDefault="00E41AAA" w:rsidP="00E41AAA">
      <w:pPr>
        <w:jc w:val="both"/>
      </w:pPr>
      <w:r>
        <w:t>Aussi, est-il fait interdiction au juge de statuer en dehors du périmètre du litige fixé par les seules parties, ce périmètre étant circonscrit par les seules prétentions qu’elles ont formulées.</w:t>
      </w:r>
    </w:p>
    <w:p w14:paraId="6B942D52" w14:textId="77777777" w:rsidR="00E41AAA" w:rsidRDefault="00E41AAA" w:rsidP="00E41AAA">
      <w:pPr>
        <w:jc w:val="both"/>
      </w:pPr>
    </w:p>
    <w:p w14:paraId="2E9BA192" w14:textId="77777777" w:rsidR="00E41AAA" w:rsidRDefault="00E41AAA" w:rsidP="00E41AAA">
      <w:pPr>
        <w:jc w:val="both"/>
      </w:pPr>
      <w:r>
        <w:t>Dans un arrêt du 7 décembre 1954, la Cour de cassation a jugé en ce sens que les juges du fond « </w:t>
      </w:r>
      <w:r w:rsidRPr="00F660BE">
        <w:rPr>
          <w:i/>
        </w:rPr>
        <w:t>ne peuvent modifier les termes du litige dont ils sont saisis, même pour faire application d’une disposition d’ordre public, alors que cette disposition est étrangère aux débats</w:t>
      </w:r>
      <w:r>
        <w:t> » (</w:t>
      </w:r>
      <w:r w:rsidRPr="00F660BE">
        <w:rPr>
          <w:i/>
          <w:u w:val="single"/>
        </w:rPr>
        <w:t>Cass. com. 7 déc. 1954</w:t>
      </w:r>
      <w:r>
        <w:t>).</w:t>
      </w:r>
    </w:p>
    <w:p w14:paraId="23921E68" w14:textId="77777777" w:rsidR="00E41AAA" w:rsidRDefault="00E41AAA" w:rsidP="00E41AAA">
      <w:pPr>
        <w:jc w:val="both"/>
      </w:pPr>
    </w:p>
    <w:p w14:paraId="37A53062" w14:textId="77777777" w:rsidR="00E41AAA" w:rsidRDefault="00E41AAA" w:rsidP="00E41AAA">
      <w:pPr>
        <w:jc w:val="both"/>
      </w:pPr>
      <w:r>
        <w:t>Concrètement, cela signifie que le juge ne peut :</w:t>
      </w:r>
    </w:p>
    <w:p w14:paraId="573DE6B5" w14:textId="77777777" w:rsidR="00E41AAA" w:rsidRDefault="00E41AAA" w:rsidP="00E41AAA">
      <w:pPr>
        <w:jc w:val="both"/>
      </w:pPr>
    </w:p>
    <w:p w14:paraId="7CC8960D" w14:textId="77777777" w:rsidR="00E41AAA" w:rsidRDefault="00E41AAA" w:rsidP="00E41AAA">
      <w:pPr>
        <w:pStyle w:val="Paragraphedeliste"/>
        <w:numPr>
          <w:ilvl w:val="0"/>
          <w:numId w:val="18"/>
        </w:numPr>
        <w:jc w:val="both"/>
      </w:pPr>
      <w:r>
        <w:t>Ni ajouter aux demandes des parties</w:t>
      </w:r>
    </w:p>
    <w:p w14:paraId="36316AEE" w14:textId="77777777" w:rsidR="00E41AAA" w:rsidRDefault="00E41AAA" w:rsidP="00E41AAA">
      <w:pPr>
        <w:pStyle w:val="Paragraphedeliste"/>
        <w:numPr>
          <w:ilvl w:val="0"/>
          <w:numId w:val="18"/>
        </w:numPr>
        <w:jc w:val="both"/>
      </w:pPr>
      <w:r>
        <w:t>Ni modifier les prétentions des parties</w:t>
      </w:r>
    </w:p>
    <w:p w14:paraId="20E01031" w14:textId="77777777" w:rsidR="00E41AAA" w:rsidRDefault="00E41AAA" w:rsidP="00E41AAA">
      <w:pPr>
        <w:jc w:val="both"/>
      </w:pPr>
    </w:p>
    <w:p w14:paraId="4ED9F893" w14:textId="537159DE" w:rsidR="00E41AAA" w:rsidRDefault="008F5141" w:rsidP="00E41AAA">
      <w:pPr>
        <w:jc w:val="both"/>
      </w:pPr>
      <w:r>
        <w:t>À</w:t>
      </w:r>
      <w:r w:rsidR="00E41AAA">
        <w:t xml:space="preserve"> cet égard, </w:t>
      </w:r>
      <w:r w:rsidR="00E41AAA" w:rsidRPr="009B4F54">
        <w:rPr>
          <w:u w:val="single"/>
        </w:rPr>
        <w:t>l’article 464</w:t>
      </w:r>
      <w:r w:rsidR="00E41AAA">
        <w:t xml:space="preserve"> du CPC prévoit que les dispositions qui règlent le recours en omission de statuer « </w:t>
      </w:r>
      <w:r w:rsidR="00E41AAA" w:rsidRPr="009B4F54">
        <w:rPr>
          <w:i/>
        </w:rPr>
        <w:t>sont applicables si le juge s'est prononcé sur des choses non demandées ou s'il a été accordé plus qu'il n'a été demandé</w:t>
      </w:r>
      <w:r w:rsidR="00E41AAA" w:rsidRPr="009B4F54">
        <w:t>.</w:t>
      </w:r>
      <w:r w:rsidR="00E41AAA">
        <w:t> »</w:t>
      </w:r>
    </w:p>
    <w:p w14:paraId="1B21F1E7" w14:textId="77777777" w:rsidR="00E41AAA" w:rsidRDefault="00E41AAA" w:rsidP="00E41AAA">
      <w:pPr>
        <w:jc w:val="both"/>
      </w:pPr>
    </w:p>
    <w:p w14:paraId="0049DDE0" w14:textId="77777777" w:rsidR="00E41AAA" w:rsidRDefault="00E41AAA" w:rsidP="00E41AAA">
      <w:pPr>
        <w:jc w:val="both"/>
      </w:pPr>
      <w:r>
        <w:t>Dès lors afin d’apprécier la recevabilité du recours en retranchement, il y a lieu d’adopter la même approche que celle appliquée pour le recours en omission de statuer.</w:t>
      </w:r>
    </w:p>
    <w:p w14:paraId="2CD17B45" w14:textId="77777777" w:rsidR="00E41AAA" w:rsidRDefault="00E41AAA" w:rsidP="00E41AAA">
      <w:pPr>
        <w:jc w:val="both"/>
      </w:pPr>
    </w:p>
    <w:p w14:paraId="7B72D5F0" w14:textId="77777777" w:rsidR="00E41AAA" w:rsidRDefault="00E41AAA" w:rsidP="00E41AAA">
      <w:pPr>
        <w:jc w:val="both"/>
      </w:pPr>
      <w:r>
        <w:t xml:space="preserve">Pour déterminer si le juge a statué </w:t>
      </w:r>
      <w:r w:rsidRPr="009B4F54">
        <w:rPr>
          <w:i/>
        </w:rPr>
        <w:t>ultra petita</w:t>
      </w:r>
      <w:r>
        <w:t>, il conviendra notamment de se reporter aux demandes formulées dans l’acte introductif d’instance ainsi que dans les conclusions prises ultérieurement par les parties et de les comparer avec le dispositif du jugement (</w:t>
      </w:r>
      <w:r w:rsidRPr="009B1F3D">
        <w:rPr>
          <w:i/>
          <w:u w:val="single"/>
        </w:rPr>
        <w:t xml:space="preserve">Cass. </w:t>
      </w:r>
      <w:r>
        <w:rPr>
          <w:i/>
          <w:u w:val="single"/>
        </w:rPr>
        <w:t>2</w:t>
      </w:r>
      <w:r w:rsidRPr="009B1F3D">
        <w:rPr>
          <w:i/>
          <w:u w:val="single"/>
          <w:vertAlign w:val="superscript"/>
        </w:rPr>
        <w:t>e</w:t>
      </w:r>
      <w:r>
        <w:rPr>
          <w:i/>
          <w:u w:val="single"/>
        </w:rPr>
        <w:t xml:space="preserve"> civ. 6 févr. 1980</w:t>
      </w:r>
      <w:r>
        <w:t>).</w:t>
      </w:r>
    </w:p>
    <w:p w14:paraId="7F865889" w14:textId="77777777" w:rsidR="00E41AAA" w:rsidRDefault="00E41AAA" w:rsidP="00E41AAA">
      <w:pPr>
        <w:jc w:val="both"/>
      </w:pPr>
    </w:p>
    <w:p w14:paraId="5FFF85D1" w14:textId="77777777" w:rsidR="00E41AAA" w:rsidRDefault="00E41AAA" w:rsidP="00E41AAA">
      <w:pPr>
        <w:jc w:val="both"/>
      </w:pPr>
      <w:r>
        <w:t>C’est d’ailleurs à ce seul dispositif du jugement qu’il y a lieu de se référer à l’exclusion de sa motivation, la jurisprudence considérant qu’elle est insusceptible de servir de base à la comparaison (</w:t>
      </w:r>
      <w:r w:rsidRPr="006824BE">
        <w:rPr>
          <w:i/>
          <w:u w:val="single"/>
        </w:rPr>
        <w:t>Cass. soc. 29 janv. 1959</w:t>
      </w:r>
      <w:r>
        <w:t>).</w:t>
      </w:r>
    </w:p>
    <w:p w14:paraId="68BD7B1D" w14:textId="77777777" w:rsidR="00E41AAA" w:rsidRDefault="00E41AAA" w:rsidP="00E41AAA">
      <w:pPr>
        <w:jc w:val="both"/>
      </w:pPr>
    </w:p>
    <w:p w14:paraId="4828FFB8" w14:textId="3E918386" w:rsidR="00E41AAA" w:rsidRDefault="00E41AAA" w:rsidP="00E41AAA">
      <w:pPr>
        <w:jc w:val="both"/>
      </w:pPr>
      <w:r>
        <w:t>Comme pour l’omission de statuer, cette comparaison ne pourra se faire qu’avec des conclusions qui ont été régulièrement déposées par les parties et qui sont recevable</w:t>
      </w:r>
      <w:r w:rsidR="008F5141">
        <w:t>s</w:t>
      </w:r>
      <w:r>
        <w:t xml:space="preserve"> (V. en ce sens </w:t>
      </w:r>
      <w:r w:rsidRPr="00F660BE">
        <w:rPr>
          <w:i/>
          <w:u w:val="single"/>
        </w:rPr>
        <w:t>Cass. 2</w:t>
      </w:r>
      <w:r w:rsidRPr="00F660BE">
        <w:rPr>
          <w:i/>
          <w:u w:val="single"/>
          <w:vertAlign w:val="superscript"/>
        </w:rPr>
        <w:t>e</w:t>
      </w:r>
      <w:r w:rsidRPr="00F660BE">
        <w:rPr>
          <w:i/>
          <w:u w:val="single"/>
        </w:rPr>
        <w:t xml:space="preserve"> civ. 25 oct. 1978</w:t>
      </w:r>
      <w:r>
        <w:t>).</w:t>
      </w:r>
    </w:p>
    <w:p w14:paraId="67E71D2B" w14:textId="77777777" w:rsidR="00E41AAA" w:rsidRDefault="00E41AAA" w:rsidP="00E41AAA">
      <w:pPr>
        <w:jc w:val="both"/>
      </w:pPr>
    </w:p>
    <w:p w14:paraId="2856E6F8" w14:textId="226B079F" w:rsidR="00E41AAA" w:rsidRDefault="008F5141" w:rsidP="00E41AAA">
      <w:pPr>
        <w:jc w:val="both"/>
      </w:pPr>
      <w:r>
        <w:t>À</w:t>
      </w:r>
      <w:r w:rsidR="00E41AAA">
        <w:t xml:space="preserve"> l’examen, les situations d’ultra petita admises par la jurisprudence sont pour le moins variées. Le recours en retranchement a ainsi été admis pour :</w:t>
      </w:r>
    </w:p>
    <w:p w14:paraId="28E78499" w14:textId="77777777" w:rsidR="00E41AAA" w:rsidRDefault="00E41AAA" w:rsidP="00E41AAA">
      <w:pPr>
        <w:jc w:val="both"/>
      </w:pPr>
    </w:p>
    <w:p w14:paraId="54D6A684" w14:textId="77777777" w:rsidR="00E41AAA" w:rsidRDefault="00E41AAA" w:rsidP="00E41AAA">
      <w:pPr>
        <w:pStyle w:val="Paragraphedeliste"/>
        <w:numPr>
          <w:ilvl w:val="0"/>
          <w:numId w:val="18"/>
        </w:numPr>
        <w:jc w:val="both"/>
      </w:pPr>
      <w:r>
        <w:t>L’octroi par un juge de dommages et intérêts dont le montant était supérieur à ce qui était demandé (</w:t>
      </w:r>
      <w:r w:rsidRPr="007F40B8">
        <w:rPr>
          <w:i/>
          <w:u w:val="single"/>
        </w:rPr>
        <w:t>Cass. 2</w:t>
      </w:r>
      <w:r w:rsidRPr="007F40B8">
        <w:rPr>
          <w:i/>
          <w:u w:val="single"/>
          <w:vertAlign w:val="superscript"/>
        </w:rPr>
        <w:t>e</w:t>
      </w:r>
      <w:r w:rsidRPr="007F40B8">
        <w:rPr>
          <w:i/>
          <w:u w:val="single"/>
        </w:rPr>
        <w:t xml:space="preserve"> civ. 19 juin 1975</w:t>
      </w:r>
      <w:r>
        <w:t>).</w:t>
      </w:r>
    </w:p>
    <w:p w14:paraId="49BEF3FD" w14:textId="77777777" w:rsidR="00E41AAA" w:rsidRDefault="00E41AAA" w:rsidP="00E41AAA">
      <w:pPr>
        <w:pStyle w:val="Paragraphedeliste"/>
        <w:numPr>
          <w:ilvl w:val="0"/>
          <w:numId w:val="18"/>
        </w:numPr>
        <w:jc w:val="both"/>
      </w:pPr>
      <w:r>
        <w:t>L’annulation d’un contrat de bail, alors que sa validité n’était pas contestée par les parties (</w:t>
      </w:r>
      <w:r w:rsidRPr="007F40B8">
        <w:rPr>
          <w:i/>
          <w:u w:val="single"/>
        </w:rPr>
        <w:t>Cass. 3</w:t>
      </w:r>
      <w:r w:rsidRPr="007F40B8">
        <w:rPr>
          <w:i/>
          <w:u w:val="single"/>
          <w:vertAlign w:val="superscript"/>
        </w:rPr>
        <w:t>e</w:t>
      </w:r>
      <w:r w:rsidRPr="007F40B8">
        <w:rPr>
          <w:i/>
          <w:u w:val="single"/>
        </w:rPr>
        <w:t xml:space="preserve"> civ. 26 nov. 1974</w:t>
      </w:r>
      <w:r>
        <w:t>)</w:t>
      </w:r>
    </w:p>
    <w:p w14:paraId="3DA3092D" w14:textId="77777777" w:rsidR="00E41AAA" w:rsidRDefault="00E41AAA" w:rsidP="00E41AAA">
      <w:pPr>
        <w:pStyle w:val="Paragraphedeliste"/>
        <w:numPr>
          <w:ilvl w:val="0"/>
          <w:numId w:val="18"/>
        </w:numPr>
        <w:jc w:val="both"/>
      </w:pPr>
      <w:r>
        <w:t xml:space="preserve">La condamnation des défendeurs </w:t>
      </w:r>
      <w:r w:rsidRPr="007F40B8">
        <w:rPr>
          <w:i/>
        </w:rPr>
        <w:t xml:space="preserve">in </w:t>
      </w:r>
      <w:proofErr w:type="spellStart"/>
      <w:r w:rsidRPr="007F40B8">
        <w:rPr>
          <w:i/>
        </w:rPr>
        <w:t>solidum</w:t>
      </w:r>
      <w:proofErr w:type="spellEnd"/>
      <w:r>
        <w:t xml:space="preserve"> alors qu’aucune demande n’était formulée en ce sens (</w:t>
      </w:r>
      <w:r w:rsidRPr="007F40B8">
        <w:rPr>
          <w:i/>
          <w:u w:val="single"/>
        </w:rPr>
        <w:t>Cass. 3</w:t>
      </w:r>
      <w:r w:rsidRPr="007F40B8">
        <w:rPr>
          <w:i/>
          <w:u w:val="single"/>
          <w:vertAlign w:val="superscript"/>
        </w:rPr>
        <w:t>e</w:t>
      </w:r>
      <w:r w:rsidRPr="007F40B8">
        <w:rPr>
          <w:i/>
          <w:u w:val="single"/>
        </w:rPr>
        <w:t xml:space="preserve"> civ. 11 janv. 1989</w:t>
      </w:r>
      <w:r>
        <w:t>)</w:t>
      </w:r>
    </w:p>
    <w:p w14:paraId="32A3DC24" w14:textId="77777777" w:rsidR="00E41AAA" w:rsidRDefault="00E41AAA" w:rsidP="00E41AAA">
      <w:pPr>
        <w:jc w:val="both"/>
      </w:pPr>
    </w:p>
    <w:p w14:paraId="53410DEB" w14:textId="77777777" w:rsidR="00E41AAA" w:rsidRDefault="00E41AAA" w:rsidP="00E41AAA">
      <w:pPr>
        <w:jc w:val="both"/>
      </w:pPr>
      <w:r>
        <w:sym w:font="Wingdings" w:char="F0E8"/>
      </w:r>
      <w:r w:rsidRPr="007C0D70">
        <w:rPr>
          <w:b/>
          <w:u w:val="single"/>
        </w:rPr>
        <w:t>Tempérament à l’interdiction faite</w:t>
      </w:r>
      <w:r w:rsidRPr="001865F9">
        <w:rPr>
          <w:b/>
          <w:u w:val="single"/>
        </w:rPr>
        <w:t xml:space="preserve"> au juge de se prononcer sur ce qui ne lui est pas demandé</w:t>
      </w:r>
    </w:p>
    <w:p w14:paraId="01BFDD19" w14:textId="77777777" w:rsidR="00E41AAA" w:rsidRDefault="00E41AAA" w:rsidP="00E41AAA">
      <w:pPr>
        <w:jc w:val="both"/>
      </w:pPr>
    </w:p>
    <w:p w14:paraId="3891AAB3" w14:textId="77777777" w:rsidR="00E41AAA" w:rsidRDefault="00E41AAA" w:rsidP="00E41AAA">
      <w:pPr>
        <w:jc w:val="both"/>
      </w:pPr>
      <w:r>
        <w:lastRenderedPageBreak/>
        <w:t xml:space="preserve">Si, en application du principe dispositif, le juge ne peut se prononcer que sur ce qui lui est demandé, son office l’autorise parfois à adopter, de sa propre initiative, un certain nombre de mesures. </w:t>
      </w:r>
    </w:p>
    <w:p w14:paraId="474E6BB9" w14:textId="77777777" w:rsidR="00E41AAA" w:rsidRDefault="00E41AAA" w:rsidP="00E41AAA">
      <w:pPr>
        <w:jc w:val="both"/>
      </w:pPr>
    </w:p>
    <w:p w14:paraId="268768C2" w14:textId="77777777" w:rsidR="00E41AAA" w:rsidRDefault="00E41AAA" w:rsidP="00E41AAA">
      <w:pPr>
        <w:jc w:val="both"/>
      </w:pPr>
      <w:r>
        <w:t xml:space="preserve">En application de </w:t>
      </w:r>
      <w:r w:rsidRPr="00C673B6">
        <w:rPr>
          <w:u w:val="single"/>
        </w:rPr>
        <w:t>l’article 12</w:t>
      </w:r>
      <w:r>
        <w:t xml:space="preserve"> du CPC, il dispose notamment du pouvoir de « </w:t>
      </w:r>
      <w:r w:rsidRPr="00C673B6">
        <w:rPr>
          <w:i/>
        </w:rPr>
        <w:t>donner ou restituer leur exacte qualification aux faits et actes litigieux sans s'arrêter à la dénomination que les parties en auraient proposée</w:t>
      </w:r>
      <w:r w:rsidRPr="00C673B6">
        <w:t>.</w:t>
      </w:r>
      <w:r>
        <w:t> »</w:t>
      </w:r>
    </w:p>
    <w:p w14:paraId="33CA9812" w14:textId="77777777" w:rsidR="00E41AAA" w:rsidRDefault="00E41AAA" w:rsidP="00E41AAA">
      <w:pPr>
        <w:jc w:val="both"/>
      </w:pPr>
    </w:p>
    <w:p w14:paraId="7E38A9DA" w14:textId="77777777" w:rsidR="00E41AAA" w:rsidRDefault="00E41AAA" w:rsidP="00E41AAA">
      <w:pPr>
        <w:jc w:val="both"/>
      </w:pPr>
      <w:r>
        <w:t xml:space="preserve">C’est ainsi qu’il peut requalifier une action en revendication en action en bornage ou encore requalifier une donation en un contrat de vente. </w:t>
      </w:r>
    </w:p>
    <w:p w14:paraId="5ED8FCB1" w14:textId="77777777" w:rsidR="00E41AAA" w:rsidRDefault="00E41AAA" w:rsidP="00E41AAA">
      <w:pPr>
        <w:jc w:val="both"/>
      </w:pPr>
    </w:p>
    <w:p w14:paraId="4562ECBD" w14:textId="77777777" w:rsidR="00E41AAA" w:rsidRDefault="00E41AAA" w:rsidP="00E41AAA">
      <w:pPr>
        <w:jc w:val="both"/>
      </w:pPr>
      <w:r>
        <w:t>Le juge peut encore prononcer des mesures qui n’ont pas été sollicitées par les parties. Il pourra ainsi préférer la réparation d’un préjudice en nature plutôt qu’en dommages et intérêts.</w:t>
      </w:r>
    </w:p>
    <w:p w14:paraId="7F20F1B6" w14:textId="77777777" w:rsidR="00E41AAA" w:rsidRDefault="00E41AAA" w:rsidP="00E41AAA">
      <w:pPr>
        <w:jc w:val="both"/>
      </w:pPr>
    </w:p>
    <w:p w14:paraId="2DE5D844" w14:textId="77777777" w:rsidR="00E41AAA" w:rsidRDefault="00E41AAA" w:rsidP="00E41AAA">
      <w:pPr>
        <w:jc w:val="both"/>
      </w:pPr>
      <w:r>
        <w:t>En certaines circonstances, c’est la loi qui confère au juge le pouvoir d’adopter la mesure la plus adaptée à la situation des parties. Il en va ainsi en matière de prestation compensatoire, le juge pouvant préférer l’octroi à un époux d’une rente viagère au versement d’une somme en capital.</w:t>
      </w:r>
    </w:p>
    <w:p w14:paraId="65A67A00" w14:textId="77777777" w:rsidR="00E41AAA" w:rsidRDefault="00E41AAA" w:rsidP="00E41AAA">
      <w:pPr>
        <w:jc w:val="both"/>
      </w:pPr>
    </w:p>
    <w:p w14:paraId="3EA32EE9" w14:textId="77777777" w:rsidR="00E41AAA" w:rsidRDefault="00E41AAA" w:rsidP="00E41AAA">
      <w:pPr>
        <w:jc w:val="both"/>
      </w:pPr>
      <w:r>
        <w:t xml:space="preserve">Le juge des référés est également investi du pouvoir de retenir la situation qui répondra le mieux à la situation d’urgence qui lui est soumise. </w:t>
      </w:r>
    </w:p>
    <w:p w14:paraId="154B837A" w14:textId="77777777" w:rsidR="00E41AAA" w:rsidRDefault="00E41AAA" w:rsidP="00E41AAA">
      <w:pPr>
        <w:jc w:val="both"/>
      </w:pPr>
    </w:p>
    <w:p w14:paraId="0CFFA934" w14:textId="77777777" w:rsidR="00E41AAA" w:rsidRDefault="00E41AAA" w:rsidP="00E41AAA">
      <w:pPr>
        <w:jc w:val="both"/>
      </w:pPr>
      <w:r w:rsidRPr="007F40B8">
        <w:rPr>
          <w:u w:val="single"/>
        </w:rPr>
        <w:t>L’article L. 131-1</w:t>
      </w:r>
      <w:r>
        <w:t xml:space="preserve"> du Code des procédures civiles d’exécution prévoit encore que « </w:t>
      </w:r>
      <w:r w:rsidRPr="007F40B8">
        <w:rPr>
          <w:i/>
        </w:rPr>
        <w:t>tout juge peut, même d'office, ordonner une astreinte pour assurer l'exécution de sa décision.</w:t>
      </w:r>
      <w:r>
        <w:t> »</w:t>
      </w:r>
    </w:p>
    <w:p w14:paraId="470AE71D" w14:textId="77777777" w:rsidR="00E41AAA" w:rsidRDefault="00E41AAA" w:rsidP="00E41AAA">
      <w:pPr>
        <w:jc w:val="both"/>
      </w:pPr>
    </w:p>
    <w:p w14:paraId="0851185C" w14:textId="77777777" w:rsidR="00E41AAA" w:rsidRPr="009F7B75" w:rsidRDefault="00E41AAA" w:rsidP="00E41AAA">
      <w:pPr>
        <w:pStyle w:val="Paragraphedeliste"/>
        <w:numPr>
          <w:ilvl w:val="0"/>
          <w:numId w:val="19"/>
        </w:numPr>
        <w:jc w:val="both"/>
        <w:rPr>
          <w:b/>
          <w:u w:val="single"/>
        </w:rPr>
      </w:pPr>
      <w:r w:rsidRPr="009F7B75">
        <w:rPr>
          <w:b/>
          <w:u w:val="single"/>
        </w:rPr>
        <w:t>Pouvoirs du juge</w:t>
      </w:r>
    </w:p>
    <w:p w14:paraId="2A202637" w14:textId="77777777" w:rsidR="00E41AAA" w:rsidRDefault="00E41AAA" w:rsidP="00E41AAA">
      <w:pPr>
        <w:jc w:val="both"/>
      </w:pPr>
    </w:p>
    <w:p w14:paraId="2E66C693" w14:textId="77777777" w:rsidR="00E41AAA" w:rsidRPr="00783FDE" w:rsidRDefault="00E41AAA" w:rsidP="00E41AAA">
      <w:pPr>
        <w:jc w:val="both"/>
        <w:rPr>
          <w:b/>
          <w:u w:val="single"/>
        </w:rPr>
      </w:pPr>
      <w:r>
        <w:sym w:font="Wingdings" w:char="F0E8"/>
      </w:r>
      <w:r w:rsidRPr="00783FDE">
        <w:rPr>
          <w:b/>
          <w:u w:val="single"/>
        </w:rPr>
        <w:t>Interdiction de toute atteinte à l’autorité de la chose jugée</w:t>
      </w:r>
    </w:p>
    <w:p w14:paraId="37DCD0E4" w14:textId="77777777" w:rsidR="00E41AAA" w:rsidRDefault="00E41AAA" w:rsidP="00E41AAA">
      <w:pPr>
        <w:jc w:val="both"/>
      </w:pPr>
    </w:p>
    <w:p w14:paraId="2D468C5A" w14:textId="77777777" w:rsidR="00E41AAA" w:rsidRDefault="00E41AAA" w:rsidP="00E41AAA">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06832427" w14:textId="77777777" w:rsidR="00E41AAA" w:rsidRDefault="00E41AAA" w:rsidP="00E41AAA">
      <w:pPr>
        <w:jc w:val="both"/>
      </w:pPr>
    </w:p>
    <w:p w14:paraId="700E9C45" w14:textId="7F103081" w:rsidR="00E41AAA" w:rsidRDefault="00E41AAA" w:rsidP="00E41AAA">
      <w:pPr>
        <w:jc w:val="both"/>
      </w:pPr>
      <w:r>
        <w:t>Ainsi sont fixé</w:t>
      </w:r>
      <w:r w:rsidR="008F5141">
        <w:t>e</w:t>
      </w:r>
      <w:r>
        <w:t>s les limites du pouvoir du juge lorsqu’il est saisi d’un tel recours : il ne peut pas porter atteinte à l’autorité de la chose jugée.</w:t>
      </w:r>
    </w:p>
    <w:p w14:paraId="7B8DF46E" w14:textId="77777777" w:rsidR="00E41AAA" w:rsidRDefault="00E41AAA" w:rsidP="00E41AAA">
      <w:pPr>
        <w:jc w:val="both"/>
      </w:pPr>
    </w:p>
    <w:p w14:paraId="0FE7196C" w14:textId="77777777" w:rsidR="00E41AAA" w:rsidRDefault="00E41AAA" w:rsidP="00E41AAA">
      <w:pPr>
        <w:jc w:val="both"/>
      </w:pPr>
      <w:r>
        <w:t>Concrètement cela signifie que :</w:t>
      </w:r>
    </w:p>
    <w:p w14:paraId="2FC708A5" w14:textId="77777777" w:rsidR="00E41AAA" w:rsidRDefault="00E41AAA" w:rsidP="00E41AAA">
      <w:pPr>
        <w:jc w:val="both"/>
      </w:pPr>
    </w:p>
    <w:p w14:paraId="01A37591" w14:textId="77777777" w:rsidR="00E41AAA" w:rsidRDefault="00E41AAA" w:rsidP="00E41AAA">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76E1E40F" w14:textId="77777777" w:rsidR="00E41AAA" w:rsidRDefault="00E41AAA" w:rsidP="00E41AAA">
      <w:pPr>
        <w:jc w:val="both"/>
      </w:pPr>
    </w:p>
    <w:p w14:paraId="52F70FFB" w14:textId="77777777" w:rsidR="00E41AAA" w:rsidRDefault="00E41AAA" w:rsidP="00E41AAA">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6B2CF137" w14:textId="77777777" w:rsidR="00E41AAA" w:rsidRDefault="00E41AAA" w:rsidP="00E41AAA">
      <w:pPr>
        <w:jc w:val="both"/>
      </w:pPr>
    </w:p>
    <w:p w14:paraId="362EAD70" w14:textId="77777777" w:rsidR="00E41AAA" w:rsidRPr="00783FDE" w:rsidRDefault="00E41AAA" w:rsidP="00E41AAA">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C06F3D" w14:textId="77777777" w:rsidR="00E41AAA" w:rsidRPr="001F6733" w:rsidRDefault="00E41AAA" w:rsidP="00E41AAA">
      <w:pPr>
        <w:jc w:val="both"/>
        <w:rPr>
          <w:rFonts w:cs="Times New Roman"/>
          <w:szCs w:val="24"/>
        </w:rPr>
      </w:pPr>
    </w:p>
    <w:p w14:paraId="6C7850EC" w14:textId="2B21CB96" w:rsidR="00E41AAA" w:rsidRDefault="00E41AAA" w:rsidP="00E41AAA">
      <w:pPr>
        <w:jc w:val="both"/>
        <w:rPr>
          <w:rFonts w:cs="Times New Roman"/>
          <w:szCs w:val="24"/>
        </w:rPr>
      </w:pPr>
      <w:r w:rsidRPr="001F6733">
        <w:rPr>
          <w:rFonts w:cs="Times New Roman"/>
          <w:szCs w:val="24"/>
        </w:rPr>
        <w:lastRenderedPageBreak/>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EC55ECD" w14:textId="77777777" w:rsidR="00E41AAA" w:rsidRDefault="00E41AAA" w:rsidP="00E41AAA">
      <w:pPr>
        <w:jc w:val="both"/>
      </w:pPr>
    </w:p>
    <w:p w14:paraId="54D2BC0F" w14:textId="77777777" w:rsidR="00E41AAA" w:rsidRDefault="00E41AAA" w:rsidP="00E41AAA">
      <w:pPr>
        <w:jc w:val="both"/>
      </w:pPr>
      <w:r>
        <w:sym w:font="Wingdings" w:char="F0E8"/>
      </w:r>
      <w:r w:rsidRPr="00783FDE">
        <w:rPr>
          <w:b/>
          <w:u w:val="single"/>
        </w:rPr>
        <w:t>Rétablissement de l’exposé des prétentions et des moyens</w:t>
      </w:r>
    </w:p>
    <w:p w14:paraId="33856045" w14:textId="77777777" w:rsidR="00E41AAA" w:rsidRDefault="00E41AAA" w:rsidP="00E41AAA">
      <w:pPr>
        <w:jc w:val="both"/>
      </w:pPr>
    </w:p>
    <w:p w14:paraId="1ECB0239" w14:textId="77777777" w:rsidR="00E41AAA" w:rsidRDefault="00E41AAA" w:rsidP="00E41AAA">
      <w:pPr>
        <w:jc w:val="both"/>
      </w:pPr>
      <w:r>
        <w:t>Tout au plus, le juge est autorisé à « </w:t>
      </w:r>
      <w:r w:rsidRPr="006824BE">
        <w:rPr>
          <w:i/>
        </w:rPr>
        <w:t>rétablir, s'il y a lieu, le véritable exposé des prétentions respectives des parties et de leurs moyens</w:t>
      </w:r>
      <w:r w:rsidRPr="006824BE">
        <w:t>.</w:t>
      </w:r>
      <w:r>
        <w:t> »</w:t>
      </w:r>
    </w:p>
    <w:p w14:paraId="6D20FF4C" w14:textId="77777777" w:rsidR="00E41AAA" w:rsidRDefault="00E41AAA" w:rsidP="00E41AAA">
      <w:pPr>
        <w:jc w:val="both"/>
      </w:pPr>
    </w:p>
    <w:p w14:paraId="25EF0876" w14:textId="77777777" w:rsidR="00E41AAA" w:rsidRDefault="00E41AAA" w:rsidP="00E41AAA">
      <w:pPr>
        <w:jc w:val="both"/>
      </w:pPr>
      <w:r>
        <w:t>Il s’agira, autrement dit, pour lui, s’il complète une omission de statuer ou s’il retranche une disposition du jugement de modifier dans un sens ou dans l’autre l’exposé des prétentions et des moyens des parties.</w:t>
      </w:r>
    </w:p>
    <w:p w14:paraId="5E246876" w14:textId="77777777" w:rsidR="00E41AAA" w:rsidRDefault="00E41AAA" w:rsidP="00E41AAA">
      <w:pPr>
        <w:jc w:val="both"/>
      </w:pPr>
    </w:p>
    <w:p w14:paraId="35C86FA7" w14:textId="444A725B" w:rsidR="00E41AAA" w:rsidRDefault="00E41AAA" w:rsidP="00E41AAA">
      <w:pPr>
        <w:jc w:val="both"/>
      </w:pPr>
      <w:r>
        <w:t>Cette exige</w:t>
      </w:r>
      <w:r w:rsidR="008F5141">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50FACCF" w14:textId="1D2433ED" w:rsidR="003B6CFD" w:rsidRDefault="003B6CFD" w:rsidP="00325E99">
      <w:pPr>
        <w:jc w:val="both"/>
        <w:rPr>
          <w:u w:val="single"/>
        </w:rPr>
      </w:pPr>
    </w:p>
    <w:p w14:paraId="10E8BB0E" w14:textId="77777777" w:rsidR="00E41AAA" w:rsidRDefault="00E41AAA" w:rsidP="00325E99">
      <w:pPr>
        <w:jc w:val="both"/>
      </w:pPr>
    </w:p>
    <w:p w14:paraId="3CED7541" w14:textId="669CDE69" w:rsidR="00C72C12" w:rsidRPr="00E41AAA" w:rsidRDefault="00C72C12" w:rsidP="00E41AAA">
      <w:pPr>
        <w:pStyle w:val="Paragraphedeliste"/>
        <w:numPr>
          <w:ilvl w:val="0"/>
          <w:numId w:val="17"/>
        </w:numPr>
        <w:jc w:val="both"/>
        <w:rPr>
          <w:b/>
          <w:u w:val="single"/>
        </w:rPr>
      </w:pPr>
      <w:r w:rsidRPr="00E41AA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2C0F4CE0" w:rsidR="00132F4B" w:rsidRDefault="00C72C12" w:rsidP="00A975F2">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w:t>
      </w:r>
      <w:r w:rsidR="00A975F2" w:rsidRPr="00A975F2">
        <w:rPr>
          <w:i/>
        </w:rPr>
        <w:t>[statué sur des choses non demandées/accordé plus qu'il n'a été demandé]</w:t>
      </w:r>
      <w:r w:rsidR="00A975F2">
        <w:rPr>
          <w:i/>
        </w:rPr>
        <w:t xml:space="preserve"> </w:t>
      </w:r>
      <w:r w:rsidR="00A975F2">
        <w:t>par les parties</w:t>
      </w:r>
      <w:r w:rsidR="003B490D">
        <w:t>,</w:t>
      </w:r>
      <w:r w:rsidR="00750D3B">
        <w:t xml:space="preserve"> </w:t>
      </w:r>
      <w:r w:rsidR="00CB0920">
        <w:t xml:space="preserve">il est demandé </w:t>
      </w:r>
      <w:r w:rsidR="003B6CFD">
        <w:t xml:space="preserve">au </w:t>
      </w:r>
      <w:r w:rsidR="00154168">
        <w:t xml:space="preserve">Juge </w:t>
      </w:r>
      <w:r w:rsidR="003F6BE9">
        <w:t>de l’exécution</w:t>
      </w:r>
      <w:r w:rsidR="00154168">
        <w:t xml:space="preserve"> </w:t>
      </w:r>
      <w:r w:rsidR="00E3633C">
        <w:t xml:space="preserve">près le Tribunal de céans </w:t>
      </w:r>
      <w:r w:rsidR="00CD7FA3">
        <w:t xml:space="preserve">de </w:t>
      </w:r>
      <w:r w:rsidR="00A975F2">
        <w:t xml:space="preserve">retrancher au dispositif du </w:t>
      </w:r>
      <w:r w:rsidR="00A975F2" w:rsidRPr="00911C1C">
        <w:rPr>
          <w:i/>
        </w:rPr>
        <w:t>[jugement/ordonnance]</w:t>
      </w:r>
      <w:r w:rsidR="00A975F2">
        <w:t xml:space="preserve"> rendu en date du </w:t>
      </w:r>
      <w:r w:rsidR="00A975F2" w:rsidRPr="00F8452C">
        <w:rPr>
          <w:i/>
        </w:rPr>
        <w:t>[date]</w:t>
      </w:r>
      <w:r w:rsidR="00A975F2">
        <w:t xml:space="preserve"> par l</w:t>
      </w:r>
      <w:r w:rsidR="00154168">
        <w:t>a juridiction</w:t>
      </w:r>
      <w:r w:rsidR="00A975F2" w:rsidRPr="00F8452C">
        <w:rPr>
          <w:i/>
        </w:rPr>
        <w:t xml:space="preserve"> </w:t>
      </w:r>
      <w:r w:rsidR="00A975F2">
        <w:t xml:space="preserve">de céans la disposition suivante : </w:t>
      </w:r>
      <w:r w:rsidR="00A975F2" w:rsidRPr="00A975F2">
        <w:rPr>
          <w:i/>
        </w:rPr>
        <w:t>[disposition à retrancher]</w:t>
      </w:r>
      <w:r w:rsidR="00A975F2">
        <w:t>.</w:t>
      </w:r>
    </w:p>
    <w:p w14:paraId="78C6A917" w14:textId="7851D143" w:rsidR="00A975F2" w:rsidRDefault="00A975F2" w:rsidP="00A975F2">
      <w:pPr>
        <w:jc w:val="both"/>
      </w:pPr>
    </w:p>
    <w:p w14:paraId="75D5E58E" w14:textId="77777777" w:rsidR="00A975F2" w:rsidRPr="00132F4B" w:rsidRDefault="00A975F2" w:rsidP="00A975F2">
      <w:pPr>
        <w:jc w:val="both"/>
      </w:pP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1E6513AF" w:rsidR="00DA2A59" w:rsidRDefault="00DA2A59" w:rsidP="00DA2A59">
      <w:pPr>
        <w:rPr>
          <w:i/>
        </w:rPr>
      </w:pPr>
      <w:r w:rsidRPr="00780FAB">
        <w:rPr>
          <w:i/>
        </w:rPr>
        <w:t>Vu l</w:t>
      </w:r>
      <w:r w:rsidR="008E18E6">
        <w:rPr>
          <w:i/>
        </w:rPr>
        <w:t xml:space="preserve">’article </w:t>
      </w:r>
      <w:r w:rsidR="002201BA">
        <w:rPr>
          <w:i/>
        </w:rPr>
        <w:t>46</w:t>
      </w:r>
      <w:r w:rsidR="00911C1C">
        <w:rPr>
          <w:i/>
        </w:rPr>
        <w:t>4</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04DD8FF3" w:rsidR="008E2547" w:rsidRDefault="00DC5F3C" w:rsidP="008E2547">
      <w:pPr>
        <w:jc w:val="both"/>
      </w:pPr>
      <w:r>
        <w:t xml:space="preserve">Il est demandé au </w:t>
      </w:r>
      <w:r w:rsidR="00A77283">
        <w:t xml:space="preserve">Juge </w:t>
      </w:r>
      <w:r w:rsidR="003F6BE9">
        <w:t>de l’exécution</w:t>
      </w:r>
      <w:r w:rsidR="00A77283">
        <w:t xml:space="preserve">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14F408BF" w:rsidR="00FB6547" w:rsidRDefault="00FB6547" w:rsidP="00FB6547">
      <w:pPr>
        <w:pStyle w:val="Paragraphedeliste"/>
        <w:numPr>
          <w:ilvl w:val="0"/>
          <w:numId w:val="3"/>
        </w:numPr>
        <w:jc w:val="both"/>
      </w:pPr>
      <w:r w:rsidRPr="00FB6547">
        <w:rPr>
          <w:b/>
        </w:rPr>
        <w:t>CONSTATER</w:t>
      </w:r>
      <w:r>
        <w:t xml:space="preserve"> qu’il a été </w:t>
      </w:r>
      <w:r w:rsidR="00A975F2" w:rsidRPr="00A975F2">
        <w:t>[</w:t>
      </w:r>
      <w:r w:rsidR="00A975F2" w:rsidRPr="00A975F2">
        <w:rPr>
          <w:i/>
        </w:rPr>
        <w:t>statué sur des choses non demandées/accordé plus qu'il n'a été demandé</w:t>
      </w:r>
      <w:r w:rsidR="00A975F2" w:rsidRPr="00A975F2">
        <w:t>]</w:t>
      </w:r>
      <w:r w:rsidR="00A975F2">
        <w:rPr>
          <w:i/>
        </w:rPr>
        <w:t xml:space="preserve"> </w:t>
      </w:r>
      <w:r>
        <w:t xml:space="preserve">dans la décision rendue en date du </w:t>
      </w:r>
      <w:r w:rsidRPr="00FB6547">
        <w:rPr>
          <w:i/>
        </w:rPr>
        <w:t>[date]</w:t>
      </w:r>
      <w:r>
        <w:t xml:space="preserve"> </w:t>
      </w:r>
      <w:r w:rsidR="002415CF">
        <w:t xml:space="preserve">dans le cadre du litige qui oppose le requérant à </w:t>
      </w:r>
      <w:r w:rsidR="002415CF" w:rsidRPr="002415CF">
        <w:rPr>
          <w:i/>
        </w:rPr>
        <w:t>[nom du défendeur]</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1798AF2B" w14:textId="1F065161" w:rsidR="00A975F2" w:rsidRDefault="00A975F2" w:rsidP="00A975F2">
      <w:pPr>
        <w:pStyle w:val="Paragraphedeliste"/>
        <w:numPr>
          <w:ilvl w:val="0"/>
          <w:numId w:val="3"/>
        </w:numPr>
        <w:jc w:val="both"/>
      </w:pPr>
      <w:r w:rsidRPr="00A975F2">
        <w:rPr>
          <w:b/>
        </w:rPr>
        <w:t>RETRANCHER</w:t>
      </w:r>
      <w:r w:rsidR="00834966" w:rsidRPr="00A975F2">
        <w:rPr>
          <w:b/>
        </w:rPr>
        <w:t xml:space="preserve"> </w:t>
      </w:r>
      <w:r>
        <w:t xml:space="preserve">au dispositif du </w:t>
      </w:r>
      <w:r w:rsidRPr="00A975F2">
        <w:rPr>
          <w:i/>
        </w:rPr>
        <w:t>[jugement/ordonnance]</w:t>
      </w:r>
      <w:r>
        <w:t xml:space="preserve"> rendu </w:t>
      </w:r>
      <w:r w:rsidR="002415CF">
        <w:t>le</w:t>
      </w:r>
      <w:r>
        <w:t xml:space="preserve"> </w:t>
      </w:r>
      <w:r w:rsidRPr="00A975F2">
        <w:rPr>
          <w:i/>
        </w:rPr>
        <w:t>[date]</w:t>
      </w:r>
      <w:r>
        <w:t xml:space="preserve"> la disposition suivante : </w:t>
      </w:r>
      <w:r w:rsidRPr="00A975F2">
        <w:rPr>
          <w:i/>
        </w:rPr>
        <w:t>[disposition à retrancher]</w:t>
      </w:r>
      <w:r>
        <w:t>.</w:t>
      </w:r>
    </w:p>
    <w:p w14:paraId="1033D1E8" w14:textId="7318C05D" w:rsidR="001561F8" w:rsidRDefault="001561F8" w:rsidP="00A975F2">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lastRenderedPageBreak/>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F3F6" w14:textId="77777777" w:rsidR="006D0EEE" w:rsidRDefault="006D0EEE" w:rsidP="00E41AAA">
      <w:r>
        <w:separator/>
      </w:r>
    </w:p>
  </w:endnote>
  <w:endnote w:type="continuationSeparator" w:id="0">
    <w:p w14:paraId="331B0A05" w14:textId="77777777" w:rsidR="006D0EEE" w:rsidRDefault="006D0EEE" w:rsidP="00E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85840" w14:textId="77777777" w:rsidR="006D0EEE" w:rsidRDefault="006D0EEE" w:rsidP="00E41AAA">
      <w:r>
        <w:separator/>
      </w:r>
    </w:p>
  </w:footnote>
  <w:footnote w:type="continuationSeparator" w:id="0">
    <w:p w14:paraId="7EC6C86F" w14:textId="77777777" w:rsidR="006D0EEE" w:rsidRDefault="006D0EEE" w:rsidP="00E41AAA">
      <w:r>
        <w:continuationSeparator/>
      </w:r>
    </w:p>
  </w:footnote>
  <w:footnote w:id="1">
    <w:p w14:paraId="65702C03" w14:textId="77777777" w:rsidR="00E41AAA" w:rsidRDefault="00E41AAA" w:rsidP="00E41AAA">
      <w:pPr>
        <w:pStyle w:val="Notedebasdepage"/>
      </w:pPr>
      <w:r>
        <w:rPr>
          <w:rStyle w:val="Appelnotedebasdep"/>
        </w:rPr>
        <w:footnoteRef/>
      </w:r>
      <w:r>
        <w:t xml:space="preserve"> J. Héron et Th. Le Bars, Droit judiciaire privé, éd. , n°382, p.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5A55E7"/>
    <w:multiLevelType w:val="hybridMultilevel"/>
    <w:tmpl w:val="4680323A"/>
    <w:lvl w:ilvl="0" w:tplc="DD301FD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7"/>
  </w:num>
  <w:num w:numId="6">
    <w:abstractNumId w:val="13"/>
  </w:num>
  <w:num w:numId="7">
    <w:abstractNumId w:val="4"/>
  </w:num>
  <w:num w:numId="8">
    <w:abstractNumId w:val="8"/>
  </w:num>
  <w:num w:numId="9">
    <w:abstractNumId w:val="2"/>
  </w:num>
  <w:num w:numId="10">
    <w:abstractNumId w:val="16"/>
  </w:num>
  <w:num w:numId="11">
    <w:abstractNumId w:val="0"/>
  </w:num>
  <w:num w:numId="12">
    <w:abstractNumId w:val="7"/>
  </w:num>
  <w:num w:numId="13">
    <w:abstractNumId w:val="10"/>
  </w:num>
  <w:num w:numId="14">
    <w:abstractNumId w:val="18"/>
  </w:num>
  <w:num w:numId="15">
    <w:abstractNumId w:val="14"/>
  </w:num>
  <w:num w:numId="16">
    <w:abstractNumId w:val="12"/>
  </w:num>
  <w:num w:numId="17">
    <w:abstractNumId w:val="6"/>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1929"/>
    <w:rsid w:val="0005321E"/>
    <w:rsid w:val="0006170A"/>
    <w:rsid w:val="00071B90"/>
    <w:rsid w:val="000C256D"/>
    <w:rsid w:val="000E08B1"/>
    <w:rsid w:val="00123D99"/>
    <w:rsid w:val="00132F4B"/>
    <w:rsid w:val="00141E2A"/>
    <w:rsid w:val="00153CB6"/>
    <w:rsid w:val="00154168"/>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415CF"/>
    <w:rsid w:val="002533CE"/>
    <w:rsid w:val="002643BF"/>
    <w:rsid w:val="00266EBE"/>
    <w:rsid w:val="00292B98"/>
    <w:rsid w:val="0029640C"/>
    <w:rsid w:val="00297858"/>
    <w:rsid w:val="002A72B3"/>
    <w:rsid w:val="002B0963"/>
    <w:rsid w:val="002C2CDB"/>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3F6BE9"/>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C5318"/>
    <w:rsid w:val="004D571A"/>
    <w:rsid w:val="004E60AA"/>
    <w:rsid w:val="004E771C"/>
    <w:rsid w:val="004F1473"/>
    <w:rsid w:val="004F7254"/>
    <w:rsid w:val="0050577F"/>
    <w:rsid w:val="005133B9"/>
    <w:rsid w:val="005160B7"/>
    <w:rsid w:val="00532CE5"/>
    <w:rsid w:val="00533911"/>
    <w:rsid w:val="00537C70"/>
    <w:rsid w:val="005414B1"/>
    <w:rsid w:val="00543667"/>
    <w:rsid w:val="00543FEF"/>
    <w:rsid w:val="00552BB2"/>
    <w:rsid w:val="00561018"/>
    <w:rsid w:val="00563BA5"/>
    <w:rsid w:val="00596A7D"/>
    <w:rsid w:val="005A71D7"/>
    <w:rsid w:val="005B3A7B"/>
    <w:rsid w:val="005B4406"/>
    <w:rsid w:val="005B45C6"/>
    <w:rsid w:val="005B514B"/>
    <w:rsid w:val="005C3B56"/>
    <w:rsid w:val="005D3C08"/>
    <w:rsid w:val="005F0B93"/>
    <w:rsid w:val="005F3ECE"/>
    <w:rsid w:val="0060231A"/>
    <w:rsid w:val="00603777"/>
    <w:rsid w:val="00606602"/>
    <w:rsid w:val="00623495"/>
    <w:rsid w:val="00624357"/>
    <w:rsid w:val="00633631"/>
    <w:rsid w:val="006347B3"/>
    <w:rsid w:val="00641A1F"/>
    <w:rsid w:val="00647B38"/>
    <w:rsid w:val="00655C86"/>
    <w:rsid w:val="0066081C"/>
    <w:rsid w:val="00666DD1"/>
    <w:rsid w:val="006678BE"/>
    <w:rsid w:val="0067081F"/>
    <w:rsid w:val="00671991"/>
    <w:rsid w:val="006A290E"/>
    <w:rsid w:val="006A7B22"/>
    <w:rsid w:val="006C3BA3"/>
    <w:rsid w:val="006D0EEE"/>
    <w:rsid w:val="006E2390"/>
    <w:rsid w:val="006F7DEF"/>
    <w:rsid w:val="00707A1C"/>
    <w:rsid w:val="007127D7"/>
    <w:rsid w:val="00720291"/>
    <w:rsid w:val="0072182B"/>
    <w:rsid w:val="00723FD7"/>
    <w:rsid w:val="00726412"/>
    <w:rsid w:val="0074749E"/>
    <w:rsid w:val="00750D3B"/>
    <w:rsid w:val="007521FB"/>
    <w:rsid w:val="00760D43"/>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83BDF"/>
    <w:rsid w:val="0089457C"/>
    <w:rsid w:val="008B674C"/>
    <w:rsid w:val="008C084B"/>
    <w:rsid w:val="008C527D"/>
    <w:rsid w:val="008C789B"/>
    <w:rsid w:val="008D1E11"/>
    <w:rsid w:val="008D22C4"/>
    <w:rsid w:val="008E18E6"/>
    <w:rsid w:val="008E224A"/>
    <w:rsid w:val="008E2547"/>
    <w:rsid w:val="008E28B5"/>
    <w:rsid w:val="008E61B8"/>
    <w:rsid w:val="008E6BA8"/>
    <w:rsid w:val="008F01DA"/>
    <w:rsid w:val="008F025E"/>
    <w:rsid w:val="008F5141"/>
    <w:rsid w:val="009108BE"/>
    <w:rsid w:val="00911C1C"/>
    <w:rsid w:val="00912153"/>
    <w:rsid w:val="00912E71"/>
    <w:rsid w:val="0093212D"/>
    <w:rsid w:val="00934C93"/>
    <w:rsid w:val="009400FE"/>
    <w:rsid w:val="009561AF"/>
    <w:rsid w:val="00960909"/>
    <w:rsid w:val="00971C6D"/>
    <w:rsid w:val="0097749D"/>
    <w:rsid w:val="00984099"/>
    <w:rsid w:val="00984912"/>
    <w:rsid w:val="00994605"/>
    <w:rsid w:val="009B1F1A"/>
    <w:rsid w:val="009C32FB"/>
    <w:rsid w:val="009D587A"/>
    <w:rsid w:val="009D7562"/>
    <w:rsid w:val="009D7F50"/>
    <w:rsid w:val="00A0788E"/>
    <w:rsid w:val="00A07A63"/>
    <w:rsid w:val="00A169D6"/>
    <w:rsid w:val="00A20FA9"/>
    <w:rsid w:val="00A3053B"/>
    <w:rsid w:val="00A32874"/>
    <w:rsid w:val="00A37792"/>
    <w:rsid w:val="00A50878"/>
    <w:rsid w:val="00A5582B"/>
    <w:rsid w:val="00A70897"/>
    <w:rsid w:val="00A77283"/>
    <w:rsid w:val="00A84595"/>
    <w:rsid w:val="00A975F2"/>
    <w:rsid w:val="00AA1B57"/>
    <w:rsid w:val="00AA7009"/>
    <w:rsid w:val="00AB4A3B"/>
    <w:rsid w:val="00B00B31"/>
    <w:rsid w:val="00B03ECC"/>
    <w:rsid w:val="00B13005"/>
    <w:rsid w:val="00B1652A"/>
    <w:rsid w:val="00B524EC"/>
    <w:rsid w:val="00B775CF"/>
    <w:rsid w:val="00B9345C"/>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6AB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33C"/>
    <w:rsid w:val="00E3694F"/>
    <w:rsid w:val="00E41AAA"/>
    <w:rsid w:val="00E5453B"/>
    <w:rsid w:val="00E73761"/>
    <w:rsid w:val="00E7677F"/>
    <w:rsid w:val="00E924A6"/>
    <w:rsid w:val="00EB0BBC"/>
    <w:rsid w:val="00ED2C64"/>
    <w:rsid w:val="00ED4124"/>
    <w:rsid w:val="00ED6F9D"/>
    <w:rsid w:val="00ED7D7B"/>
    <w:rsid w:val="00EE1873"/>
    <w:rsid w:val="00EE5A51"/>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623495"/>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E41AAA"/>
    <w:rPr>
      <w:sz w:val="20"/>
      <w:szCs w:val="20"/>
    </w:rPr>
  </w:style>
  <w:style w:type="character" w:customStyle="1" w:styleId="NotedebasdepageCar">
    <w:name w:val="Note de bas de page Car"/>
    <w:basedOn w:val="Policepardfaut"/>
    <w:link w:val="Notedebasdepage"/>
    <w:uiPriority w:val="99"/>
    <w:semiHidden/>
    <w:rsid w:val="00E41AAA"/>
    <w:rPr>
      <w:rFonts w:ascii="Times New Roman" w:hAnsi="Times New Roman"/>
      <w:sz w:val="20"/>
      <w:szCs w:val="20"/>
    </w:rPr>
  </w:style>
  <w:style w:type="character" w:styleId="Appelnotedebasdep">
    <w:name w:val="footnote reference"/>
    <w:basedOn w:val="Policepardfaut"/>
    <w:uiPriority w:val="99"/>
    <w:semiHidden/>
    <w:unhideWhenUsed/>
    <w:rsid w:val="00E41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17F-F395-47EC-BD06-CD2CF0E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1717</Words>
  <Characters>9447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2020-10-12T18:12:00Z</dcterms:created>
  <dcterms:modified xsi:type="dcterms:W3CDTF">2020-10-12T18:13:00Z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1694846219</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