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F2E6" w14:textId="77777777" w:rsidR="00A04E7C" w:rsidRDefault="00A04E7C" w:rsidP="00A04E7C">
      <w:r w:rsidRPr="00CA1BEA">
        <w:rPr>
          <w:i/>
        </w:rPr>
        <w:t>[N°]</w:t>
      </w:r>
      <w:r>
        <w:t xml:space="preserve"> Chambre </w:t>
      </w:r>
      <w:r w:rsidRPr="00CA1BEA">
        <w:rPr>
          <w:i/>
        </w:rPr>
        <w:t>[intitulé]</w:t>
      </w:r>
    </w:p>
    <w:p w14:paraId="446D0D2A" w14:textId="77777777" w:rsidR="00A04E7C" w:rsidRDefault="00A04E7C" w:rsidP="00A04E7C">
      <w:pPr>
        <w:pStyle w:val="Normalsansretrait"/>
        <w:rPr>
          <w:i/>
        </w:rPr>
      </w:pPr>
      <w:r w:rsidRPr="00CA1BEA">
        <w:t xml:space="preserve">N° R.G. : </w:t>
      </w:r>
      <w:r w:rsidRPr="00CA1BEA">
        <w:rPr>
          <w:i/>
        </w:rPr>
        <w:t>[X]</w:t>
      </w:r>
    </w:p>
    <w:p w14:paraId="269ED329" w14:textId="77777777" w:rsidR="00A04E7C" w:rsidRPr="00763EAB" w:rsidRDefault="00A04E7C" w:rsidP="00A04E7C">
      <w:r>
        <w:t xml:space="preserve">Affaire : </w:t>
      </w:r>
      <w:r w:rsidRPr="00763EAB">
        <w:rPr>
          <w:i/>
        </w:rPr>
        <w:t>[nom du demandeur]</w:t>
      </w:r>
      <w:r>
        <w:t xml:space="preserve"> C/ </w:t>
      </w:r>
      <w:r w:rsidRPr="00763EAB">
        <w:rPr>
          <w:i/>
        </w:rPr>
        <w:t>[nom du défendeur]</w:t>
      </w:r>
    </w:p>
    <w:p w14:paraId="4631C18A" w14:textId="77777777" w:rsidR="00A04E7C" w:rsidRPr="00A04E7C" w:rsidRDefault="00A04E7C" w:rsidP="00A04E7C">
      <w:pPr>
        <w:jc w:val="both"/>
        <w:rPr>
          <w:bCs/>
          <w:szCs w:val="24"/>
        </w:rPr>
      </w:pPr>
    </w:p>
    <w:p w14:paraId="455CD422" w14:textId="77777777" w:rsidR="00A04E7C" w:rsidRPr="00A04E7C" w:rsidRDefault="00A04E7C" w:rsidP="00A04E7C">
      <w:pPr>
        <w:jc w:val="both"/>
        <w:rPr>
          <w:bCs/>
          <w:szCs w:val="24"/>
        </w:rPr>
      </w:pPr>
    </w:p>
    <w:p w14:paraId="4318A8EE" w14:textId="7DDA9396"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ED7D7B">
        <w:rPr>
          <w:b/>
          <w:sz w:val="32"/>
          <w:szCs w:val="32"/>
        </w:rPr>
        <w:t>DE RECTIFICATION D’UNE OMISSION DE STATUER</w:t>
      </w:r>
    </w:p>
    <w:p w14:paraId="2415912C" w14:textId="46E3FD4A"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6D6376E2"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C10E6B">
        <w:rPr>
          <w:b/>
          <w:i/>
          <w:sz w:val="28"/>
          <w:szCs w:val="28"/>
        </w:rPr>
        <w:t>3</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5FF74B75" w14:textId="77777777" w:rsidR="00294DED" w:rsidRDefault="00294DED" w:rsidP="00294DED">
      <w:pPr>
        <w:jc w:val="both"/>
      </w:pPr>
    </w:p>
    <w:p w14:paraId="2D16AED5" w14:textId="77777777" w:rsidR="00294DED" w:rsidRDefault="00294DED" w:rsidP="00294DED">
      <w:pPr>
        <w:jc w:val="both"/>
      </w:pPr>
    </w:p>
    <w:p w14:paraId="5A3DE75C" w14:textId="77777777" w:rsidR="00294DED" w:rsidRPr="004C17BE" w:rsidRDefault="00294DED" w:rsidP="00294DED">
      <w:pPr>
        <w:jc w:val="both"/>
        <w:rPr>
          <w:b/>
        </w:rPr>
      </w:pPr>
      <w:r w:rsidRPr="00E03497">
        <w:rPr>
          <w:b/>
          <w:u w:val="single"/>
        </w:rPr>
        <w:t>A LA REQUÊTE DE</w:t>
      </w:r>
      <w:r w:rsidRPr="004C17BE">
        <w:rPr>
          <w:b/>
        </w:rPr>
        <w:t xml:space="preserve"> : </w:t>
      </w:r>
    </w:p>
    <w:p w14:paraId="13E1A74A" w14:textId="77777777" w:rsidR="00294DED" w:rsidRDefault="00294DED" w:rsidP="00294DED">
      <w:pPr>
        <w:jc w:val="both"/>
      </w:pPr>
    </w:p>
    <w:p w14:paraId="52DB86D1" w14:textId="77777777" w:rsidR="00294DED" w:rsidRDefault="00294DED" w:rsidP="00294DED">
      <w:pPr>
        <w:jc w:val="both"/>
        <w:rPr>
          <w:b/>
        </w:rPr>
      </w:pPr>
    </w:p>
    <w:p w14:paraId="4ACFDDF6" w14:textId="77777777" w:rsidR="00294DED" w:rsidRPr="003A315C" w:rsidRDefault="00294DED" w:rsidP="00294DED">
      <w:pPr>
        <w:jc w:val="center"/>
        <w:rPr>
          <w:b/>
        </w:rPr>
      </w:pPr>
      <w:r w:rsidRPr="003A315C">
        <w:rPr>
          <w:b/>
        </w:rPr>
        <w:t>[</w:t>
      </w:r>
      <w:r w:rsidRPr="003A315C">
        <w:rPr>
          <w:b/>
          <w:i/>
        </w:rPr>
        <w:t>Si personne physique</w:t>
      </w:r>
      <w:r w:rsidRPr="003A315C">
        <w:rPr>
          <w:b/>
        </w:rPr>
        <w:t>]</w:t>
      </w:r>
    </w:p>
    <w:p w14:paraId="2382FEA3" w14:textId="77777777" w:rsidR="00294DED" w:rsidRDefault="00294DED" w:rsidP="00294DED">
      <w:pPr>
        <w:rPr>
          <w:b/>
        </w:rPr>
      </w:pPr>
    </w:p>
    <w:p w14:paraId="736F65A4" w14:textId="77777777" w:rsidR="00294DED" w:rsidRPr="000C5F9A" w:rsidRDefault="00294DED" w:rsidP="00294DED">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39B27C9" w14:textId="77777777" w:rsidR="00294DED" w:rsidRDefault="00294DED" w:rsidP="00294DED"/>
    <w:p w14:paraId="42521061" w14:textId="77777777" w:rsidR="00294DED" w:rsidRPr="003A315C" w:rsidRDefault="00294DED" w:rsidP="00294DED">
      <w:pPr>
        <w:jc w:val="center"/>
        <w:rPr>
          <w:b/>
        </w:rPr>
      </w:pPr>
      <w:r w:rsidRPr="003A315C">
        <w:rPr>
          <w:b/>
        </w:rPr>
        <w:t>[</w:t>
      </w:r>
      <w:r w:rsidRPr="003A315C">
        <w:rPr>
          <w:b/>
          <w:i/>
        </w:rPr>
        <w:t>Si personne morale</w:t>
      </w:r>
      <w:r w:rsidRPr="003A315C">
        <w:rPr>
          <w:b/>
        </w:rPr>
        <w:t>]</w:t>
      </w:r>
    </w:p>
    <w:p w14:paraId="614B2237" w14:textId="77777777" w:rsidR="00294DED" w:rsidRDefault="00294DED" w:rsidP="00294DED">
      <w:pPr>
        <w:rPr>
          <w:b/>
        </w:rPr>
      </w:pPr>
    </w:p>
    <w:p w14:paraId="1A6C950A" w14:textId="77777777" w:rsidR="00294DED" w:rsidRDefault="00294DED" w:rsidP="00294DED">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29E5A2D" w14:textId="77777777" w:rsidR="00294DED" w:rsidRDefault="00294DED" w:rsidP="00294DED"/>
    <w:p w14:paraId="1FF65D5F" w14:textId="77777777" w:rsidR="00294DED" w:rsidRDefault="00294DED" w:rsidP="00294DED"/>
    <w:p w14:paraId="4968C400" w14:textId="77777777" w:rsidR="00294DED" w:rsidRDefault="00294DED" w:rsidP="00294DED">
      <w:r w:rsidRPr="00C640F3">
        <w:rPr>
          <w:b/>
          <w:u w:val="single"/>
        </w:rPr>
        <w:t>Ayant pour avocat</w:t>
      </w:r>
      <w:r>
        <w:rPr>
          <w:b/>
          <w:u w:val="single"/>
        </w:rPr>
        <w:t> :</w:t>
      </w:r>
    </w:p>
    <w:p w14:paraId="53342092" w14:textId="77777777" w:rsidR="00294DED" w:rsidRDefault="00294DED" w:rsidP="00294DED"/>
    <w:p w14:paraId="11D26273" w14:textId="77777777" w:rsidR="00294DED" w:rsidRPr="003C5E7B" w:rsidRDefault="00294DED" w:rsidP="00294DED">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4F178E59" w14:textId="77777777" w:rsidR="00294DED" w:rsidRDefault="00294DED" w:rsidP="00294DED"/>
    <w:p w14:paraId="55BCCB7D" w14:textId="77777777" w:rsidR="00294DED" w:rsidRPr="00C640F3" w:rsidRDefault="00294DED" w:rsidP="00294DED">
      <w:r>
        <w:t>Au c</w:t>
      </w:r>
      <w:r w:rsidRPr="00D16A3F">
        <w:t xml:space="preserve">abinet duquel il est fait élection de domicile </w:t>
      </w:r>
      <w:r>
        <w:t>et qui se constitue sur la présente requête et ses suites</w:t>
      </w:r>
    </w:p>
    <w:p w14:paraId="46D76E79" w14:textId="77777777" w:rsidR="00294DED" w:rsidRDefault="00294DED" w:rsidP="00294DED"/>
    <w:p w14:paraId="51B5FFA8" w14:textId="77777777" w:rsidR="00294DED" w:rsidRDefault="00294DED" w:rsidP="00294DED"/>
    <w:p w14:paraId="4E1DB8DB" w14:textId="77777777" w:rsidR="00294DED" w:rsidRDefault="00294DED" w:rsidP="00294DED"/>
    <w:p w14:paraId="654987D1" w14:textId="77777777" w:rsidR="00294DED" w:rsidRDefault="00294DED" w:rsidP="00294DED">
      <w:pPr>
        <w:rPr>
          <w:b/>
          <w:bCs/>
        </w:rPr>
      </w:pPr>
      <w:r>
        <w:rPr>
          <w:b/>
          <w:bCs/>
          <w:u w:val="single"/>
        </w:rPr>
        <w:t>CONTRE</w:t>
      </w:r>
      <w:r>
        <w:rPr>
          <w:b/>
          <w:bCs/>
        </w:rPr>
        <w:t> :</w:t>
      </w:r>
    </w:p>
    <w:p w14:paraId="50EC4A18" w14:textId="77777777" w:rsidR="00294DED" w:rsidRDefault="00294DED" w:rsidP="00294DED"/>
    <w:p w14:paraId="13E36D83" w14:textId="77777777" w:rsidR="00294DED" w:rsidRDefault="00294DED" w:rsidP="00294DED">
      <w:pPr>
        <w:jc w:val="center"/>
        <w:rPr>
          <w:b/>
        </w:rPr>
      </w:pPr>
      <w:r>
        <w:rPr>
          <w:b/>
        </w:rPr>
        <w:t>[</w:t>
      </w:r>
      <w:r>
        <w:rPr>
          <w:b/>
          <w:i/>
        </w:rPr>
        <w:t>Si personne physique</w:t>
      </w:r>
      <w:r>
        <w:rPr>
          <w:b/>
        </w:rPr>
        <w:t>]</w:t>
      </w:r>
    </w:p>
    <w:p w14:paraId="16ECF88F" w14:textId="77777777" w:rsidR="00294DED" w:rsidRDefault="00294DED" w:rsidP="00294DED">
      <w:pPr>
        <w:rPr>
          <w:b/>
        </w:rPr>
      </w:pPr>
    </w:p>
    <w:p w14:paraId="1C0841BF" w14:textId="77777777" w:rsidR="00294DED" w:rsidRDefault="00294DED" w:rsidP="00294DED">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03CEEDEB" w14:textId="77777777" w:rsidR="00294DED" w:rsidRDefault="00294DED" w:rsidP="00294DED"/>
    <w:p w14:paraId="348A0652" w14:textId="77777777" w:rsidR="00294DED" w:rsidRDefault="00294DED" w:rsidP="00294DED">
      <w:pPr>
        <w:jc w:val="center"/>
        <w:rPr>
          <w:b/>
        </w:rPr>
      </w:pPr>
      <w:r>
        <w:rPr>
          <w:b/>
        </w:rPr>
        <w:t>[</w:t>
      </w:r>
      <w:r>
        <w:rPr>
          <w:b/>
          <w:i/>
        </w:rPr>
        <w:t>Si personne morale</w:t>
      </w:r>
      <w:r>
        <w:rPr>
          <w:b/>
        </w:rPr>
        <w:t>]</w:t>
      </w:r>
    </w:p>
    <w:p w14:paraId="2E21493D" w14:textId="77777777" w:rsidR="00294DED" w:rsidRDefault="00294DED" w:rsidP="00294DED">
      <w:pPr>
        <w:rPr>
          <w:b/>
        </w:rPr>
      </w:pPr>
    </w:p>
    <w:p w14:paraId="4E036DA5" w14:textId="77777777" w:rsidR="00294DED" w:rsidRDefault="00294DED" w:rsidP="00294DED">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74922D87" w14:textId="77777777" w:rsidR="00294DED" w:rsidRDefault="00294DED" w:rsidP="00294DED"/>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44A2BDF5" w14:textId="39AAA131" w:rsidR="003A2A0A" w:rsidRDefault="00DF04A3" w:rsidP="00325E99">
      <w:pPr>
        <w:jc w:val="both"/>
      </w:pPr>
      <w:r>
        <w:t xml:space="preserve">Ainsi qu’il le sera démontré ci-après, </w:t>
      </w:r>
      <w:r w:rsidR="00CE6D0B">
        <w:t xml:space="preserve">cette décision </w:t>
      </w:r>
      <w:r w:rsidR="000139FB">
        <w:t>est entachée d’une irrégularité</w:t>
      </w:r>
      <w:r w:rsidR="003A2A0A">
        <w:t xml:space="preserve"> en ce qu’i</w:t>
      </w:r>
      <w:r w:rsidR="000139FB">
        <w:t xml:space="preserve">l a été omis de statuer sur un chef de </w:t>
      </w:r>
      <w:r w:rsidR="003A2A0A">
        <w:t>demande for</w:t>
      </w:r>
      <w:r w:rsidR="000139FB">
        <w:t>mulé</w:t>
      </w:r>
      <w:r w:rsidR="00934C93">
        <w:t xml:space="preserve"> par </w:t>
      </w:r>
      <w:r w:rsidR="00934C93" w:rsidRPr="00934C93">
        <w:rPr>
          <w:i/>
        </w:rPr>
        <w:t>[nom du requérant]</w:t>
      </w:r>
      <w:r w:rsidR="00934C93">
        <w:t>. Il</w:t>
      </w:r>
      <w:r w:rsidR="000139FB">
        <w:t xml:space="preserve"> y a d</w:t>
      </w:r>
      <w:r w:rsidR="00F8452C">
        <w:t xml:space="preserve">onc lieu de </w:t>
      </w:r>
      <w:r w:rsidR="000139FB">
        <w:t>compléter</w:t>
      </w:r>
      <w:r w:rsidR="00F8452C">
        <w:t xml:space="preserve"> le [j</w:t>
      </w:r>
      <w:r w:rsidR="00BE3226">
        <w:t>ugement/ordonnance] rendu</w:t>
      </w:r>
      <w:r w:rsidR="00F8452C">
        <w:t xml:space="preserve"> en date du </w:t>
      </w:r>
      <w:r w:rsidR="00F8452C" w:rsidRPr="00F8452C">
        <w:rPr>
          <w:i/>
        </w:rPr>
        <w:t>[date]</w:t>
      </w:r>
      <w:r w:rsidR="00F8452C">
        <w:t xml:space="preserve"> par l</w:t>
      </w:r>
      <w:r w:rsidR="00055B6A">
        <w:t>a juridiction</w:t>
      </w:r>
      <w:r w:rsidR="00F8452C" w:rsidRPr="00F8452C">
        <w:rPr>
          <w:i/>
        </w:rPr>
        <w:t xml:space="preserve"> </w:t>
      </w:r>
      <w:r w:rsidR="00F8452C">
        <w:t xml:space="preserve">de céans. </w:t>
      </w:r>
    </w:p>
    <w:p w14:paraId="776F0BBE" w14:textId="33B2C8EF" w:rsidR="00CE6D0B" w:rsidRDefault="00CE6D0B" w:rsidP="00325E99">
      <w:pPr>
        <w:jc w:val="both"/>
      </w:pPr>
    </w:p>
    <w:p w14:paraId="0EE54C4A" w14:textId="0D4D443E" w:rsidR="00561018" w:rsidRPr="00815A21" w:rsidRDefault="00C72C12" w:rsidP="00815A21">
      <w:pPr>
        <w:pStyle w:val="Paragraphedeliste"/>
        <w:numPr>
          <w:ilvl w:val="0"/>
          <w:numId w:val="17"/>
        </w:numPr>
        <w:jc w:val="both"/>
        <w:rPr>
          <w:b/>
          <w:u w:val="single"/>
        </w:rPr>
      </w:pPr>
      <w:r w:rsidRPr="00815A21">
        <w:rPr>
          <w:b/>
          <w:u w:val="single"/>
        </w:rPr>
        <w:t>En droit</w:t>
      </w:r>
    </w:p>
    <w:p w14:paraId="2D875C52" w14:textId="411E902E" w:rsidR="00671991" w:rsidRDefault="00671991" w:rsidP="00325E99">
      <w:pPr>
        <w:jc w:val="both"/>
        <w:rPr>
          <w:u w:val="single"/>
        </w:rPr>
      </w:pPr>
    </w:p>
    <w:p w14:paraId="40FA0104" w14:textId="77777777" w:rsidR="00815A21" w:rsidRDefault="00815A21" w:rsidP="00815A21">
      <w:pPr>
        <w:jc w:val="both"/>
      </w:pPr>
      <w:r w:rsidRPr="00484B6E">
        <w:rPr>
          <w:u w:val="single"/>
        </w:rPr>
        <w:t>L’article 5</w:t>
      </w:r>
      <w:r>
        <w:t xml:space="preserve"> du CPC prévoit que « </w:t>
      </w:r>
      <w:r w:rsidRPr="00484B6E">
        <w:rPr>
          <w:i/>
        </w:rPr>
        <w:t>le juge doit se prononcer sur tout ce qui est demandé et seulement sur ce qui est demandé.</w:t>
      </w:r>
      <w:r>
        <w:t> »</w:t>
      </w:r>
    </w:p>
    <w:p w14:paraId="5205D802" w14:textId="77777777" w:rsidR="00815A21" w:rsidRDefault="00815A21" w:rsidP="00815A21">
      <w:pPr>
        <w:jc w:val="both"/>
      </w:pPr>
    </w:p>
    <w:p w14:paraId="453CB199" w14:textId="77777777" w:rsidR="00815A21" w:rsidRDefault="00815A21" w:rsidP="00815A21">
      <w:pPr>
        <w:jc w:val="both"/>
      </w:pPr>
      <w:r>
        <w:t>Parce que le litige est la chose des parties, par cette disposition, il est :</w:t>
      </w:r>
    </w:p>
    <w:p w14:paraId="44761180" w14:textId="77777777" w:rsidR="00815A21" w:rsidRDefault="00815A21" w:rsidP="00815A21">
      <w:pPr>
        <w:jc w:val="both"/>
      </w:pPr>
    </w:p>
    <w:p w14:paraId="008A29F4" w14:textId="77777777" w:rsidR="00815A21" w:rsidRDefault="00815A21" w:rsidP="00815A21">
      <w:pPr>
        <w:pStyle w:val="Paragraphedeliste"/>
        <w:numPr>
          <w:ilvl w:val="0"/>
          <w:numId w:val="18"/>
        </w:numPr>
        <w:jc w:val="both"/>
      </w:pPr>
      <w:r w:rsidRPr="00484B6E">
        <w:rPr>
          <w:b/>
          <w:i/>
        </w:rPr>
        <w:t>D’une part</w:t>
      </w:r>
      <w:r>
        <w:t>, fait interdiction au juge de se prononcer sur ce qui ne lui a pas été demandé par les parties</w:t>
      </w:r>
    </w:p>
    <w:p w14:paraId="4F782FEF" w14:textId="77777777" w:rsidR="00815A21" w:rsidRDefault="00815A21" w:rsidP="00815A21">
      <w:pPr>
        <w:jc w:val="both"/>
      </w:pPr>
    </w:p>
    <w:p w14:paraId="50D3C9CD" w14:textId="77777777" w:rsidR="00815A21" w:rsidRDefault="00815A21" w:rsidP="00815A21">
      <w:pPr>
        <w:pStyle w:val="Paragraphedeliste"/>
        <w:numPr>
          <w:ilvl w:val="0"/>
          <w:numId w:val="18"/>
        </w:numPr>
        <w:jc w:val="both"/>
      </w:pPr>
      <w:r w:rsidRPr="00484B6E">
        <w:rPr>
          <w:b/>
          <w:i/>
        </w:rPr>
        <w:t>D’autre part</w:t>
      </w:r>
      <w:r>
        <w:t>, fait obligation au juge de se prononcer sur ce tout ce qui lui est demandé par les parties</w:t>
      </w:r>
    </w:p>
    <w:p w14:paraId="67F1AAF1" w14:textId="77777777" w:rsidR="00815A21" w:rsidRDefault="00815A21" w:rsidP="00815A21">
      <w:pPr>
        <w:jc w:val="both"/>
        <w:rPr>
          <w:rFonts w:eastAsia="Calibri" w:cs="Times New Roman"/>
          <w:szCs w:val="20"/>
          <w:lang w:eastAsia="ja-JP"/>
        </w:rPr>
      </w:pPr>
    </w:p>
    <w:p w14:paraId="3D37C7DA" w14:textId="77777777" w:rsidR="00815A21" w:rsidRDefault="00815A21" w:rsidP="00815A21">
      <w:pPr>
        <w:jc w:val="both"/>
        <w:rPr>
          <w:rFonts w:eastAsia="Calibri" w:cs="Times New Roman"/>
          <w:szCs w:val="20"/>
          <w:lang w:eastAsia="ja-JP"/>
        </w:rPr>
      </w:pPr>
      <w:r>
        <w:rPr>
          <w:rFonts w:eastAsia="Calibri" w:cs="Times New Roman"/>
          <w:szCs w:val="20"/>
          <w:lang w:eastAsia="ja-JP"/>
        </w:rPr>
        <w:t xml:space="preserve">Il est néanmoins des cas ou le juge va omettre de statuer sur une prétention qui lui est soumise. On dit qu’il statue </w:t>
      </w:r>
      <w:r w:rsidRPr="00484B6E">
        <w:rPr>
          <w:rFonts w:eastAsia="Calibri" w:cs="Times New Roman"/>
          <w:i/>
          <w:szCs w:val="20"/>
          <w:lang w:eastAsia="ja-JP"/>
        </w:rPr>
        <w:t>infra petita</w:t>
      </w:r>
      <w:r>
        <w:rPr>
          <w:rFonts w:eastAsia="Calibri" w:cs="Times New Roman"/>
          <w:szCs w:val="20"/>
          <w:lang w:eastAsia="ja-JP"/>
        </w:rPr>
        <w:t xml:space="preserve">. Et il est des cas où il va statuer au-delà de ce qui lui est demandé. Il statue alors </w:t>
      </w:r>
      <w:r w:rsidRPr="00484B6E">
        <w:rPr>
          <w:rFonts w:eastAsia="Calibri" w:cs="Times New Roman"/>
          <w:i/>
          <w:szCs w:val="20"/>
          <w:lang w:eastAsia="ja-JP"/>
        </w:rPr>
        <w:t>ultra petita</w:t>
      </w:r>
      <w:r>
        <w:rPr>
          <w:rFonts w:eastAsia="Calibri" w:cs="Times New Roman"/>
          <w:szCs w:val="20"/>
          <w:lang w:eastAsia="ja-JP"/>
        </w:rPr>
        <w:t>.</w:t>
      </w:r>
    </w:p>
    <w:p w14:paraId="1FFACA0B" w14:textId="77777777" w:rsidR="00815A21" w:rsidRDefault="00815A21" w:rsidP="00815A21">
      <w:pPr>
        <w:jc w:val="both"/>
        <w:rPr>
          <w:rFonts w:eastAsia="Calibri" w:cs="Times New Roman"/>
          <w:szCs w:val="20"/>
          <w:lang w:eastAsia="ja-JP"/>
        </w:rPr>
      </w:pPr>
    </w:p>
    <w:p w14:paraId="7325C549" w14:textId="77777777" w:rsidR="00815A21" w:rsidRDefault="00815A21" w:rsidP="00815A21">
      <w:pPr>
        <w:jc w:val="both"/>
      </w:pPr>
      <w:r>
        <w:t xml:space="preserve">Afin de remédier à ces anomalies susceptibles d’affecter la décision du juge, le législateur a institué des recours permettant aux parties de les rectifier. </w:t>
      </w:r>
    </w:p>
    <w:p w14:paraId="0B0E71B1" w14:textId="77777777" w:rsidR="00815A21" w:rsidRDefault="00815A21" w:rsidP="00815A21">
      <w:pPr>
        <w:jc w:val="both"/>
      </w:pPr>
    </w:p>
    <w:p w14:paraId="442C43A1" w14:textId="77777777" w:rsidR="00815A21" w:rsidRDefault="00815A21" w:rsidP="00815A21">
      <w:pPr>
        <w:jc w:val="both"/>
      </w:pPr>
      <w:r>
        <w:t>Comme l’observe un auteur bien que l’</w:t>
      </w:r>
      <w:r w:rsidRPr="00102603">
        <w:rPr>
          <w:i/>
        </w:rPr>
        <w:t xml:space="preserve">ultra </w:t>
      </w:r>
      <w:r>
        <w:t>et l’</w:t>
      </w:r>
      <w:r w:rsidRPr="00102603">
        <w:rPr>
          <w:i/>
        </w:rPr>
        <w:t xml:space="preserve">infra petita </w:t>
      </w:r>
      <w:r>
        <w:t xml:space="preserve">constituent des vices plus graves que l’erreur et l’omission matérielle, le législateur a admis qu’ils puissent être réparés au moyen d’un procédé simplifié et spécifique énoncés aux </w:t>
      </w:r>
      <w:r w:rsidRPr="00102603">
        <w:rPr>
          <w:u w:val="single"/>
        </w:rPr>
        <w:t>article</w:t>
      </w:r>
      <w:r>
        <w:rPr>
          <w:u w:val="single"/>
        </w:rPr>
        <w:t>s</w:t>
      </w:r>
      <w:r w:rsidRPr="00102603">
        <w:rPr>
          <w:u w:val="single"/>
        </w:rPr>
        <w:t xml:space="preserve"> 463</w:t>
      </w:r>
      <w:r>
        <w:rPr>
          <w:u w:val="single"/>
        </w:rPr>
        <w:t xml:space="preserve"> et 464</w:t>
      </w:r>
      <w:r>
        <w:t xml:space="preserve"> du CPC</w:t>
      </w:r>
      <w:r>
        <w:rPr>
          <w:rStyle w:val="Appelnotedebasdep"/>
        </w:rPr>
        <w:footnoteReference w:id="1"/>
      </w:r>
      <w:r>
        <w:t xml:space="preserve">. </w:t>
      </w:r>
    </w:p>
    <w:p w14:paraId="712B5765" w14:textId="77777777" w:rsidR="00815A21" w:rsidRDefault="00815A21" w:rsidP="00815A21">
      <w:pPr>
        <w:jc w:val="both"/>
      </w:pPr>
    </w:p>
    <w:p w14:paraId="26C4AAB7" w14:textId="77777777" w:rsidR="00815A21" w:rsidRDefault="00815A21" w:rsidP="00815A21">
      <w:pPr>
        <w:jc w:val="both"/>
      </w:pPr>
      <w:r>
        <w:t xml:space="preserve">Il s’agira, tantôt de retrancher à la décision rendue ce qui n’aurait pas dû être prononcé, tantôt de compléter la décision par ce qui a été omis. </w:t>
      </w:r>
    </w:p>
    <w:p w14:paraId="61D5ED0B" w14:textId="77777777" w:rsidR="00815A21" w:rsidRDefault="00815A21" w:rsidP="00815A21">
      <w:pPr>
        <w:jc w:val="both"/>
      </w:pPr>
    </w:p>
    <w:p w14:paraId="66F3B289" w14:textId="77777777" w:rsidR="00815A21" w:rsidRDefault="00815A21" w:rsidP="00815A21">
      <w:pPr>
        <w:jc w:val="both"/>
      </w:pPr>
    </w:p>
    <w:p w14:paraId="2E150F0F" w14:textId="77777777" w:rsidR="00815A21" w:rsidRPr="009F7B75" w:rsidRDefault="00815A21" w:rsidP="00815A21">
      <w:pPr>
        <w:pStyle w:val="Paragraphedeliste"/>
        <w:numPr>
          <w:ilvl w:val="0"/>
          <w:numId w:val="19"/>
        </w:numPr>
        <w:jc w:val="both"/>
        <w:rPr>
          <w:b/>
          <w:u w:val="single"/>
        </w:rPr>
      </w:pPr>
      <w:r w:rsidRPr="009F7B75">
        <w:rPr>
          <w:b/>
          <w:u w:val="single"/>
        </w:rPr>
        <w:t>Conditions de recevabilité du recours</w:t>
      </w:r>
    </w:p>
    <w:p w14:paraId="26F2BF0D" w14:textId="77777777" w:rsidR="00815A21" w:rsidRDefault="00815A21" w:rsidP="00815A21">
      <w:pPr>
        <w:jc w:val="both"/>
      </w:pPr>
    </w:p>
    <w:p w14:paraId="49981FE7" w14:textId="77777777" w:rsidR="00815A21" w:rsidRDefault="00815A21" w:rsidP="00815A21">
      <w:pPr>
        <w:jc w:val="both"/>
      </w:pPr>
      <w:r>
        <w:t>Plusieurs conditions doivent être réunies pour que l’omission de statuer soit caractérisée :</w:t>
      </w:r>
    </w:p>
    <w:p w14:paraId="6C0CB403" w14:textId="77777777" w:rsidR="00815A21" w:rsidRDefault="00815A21" w:rsidP="00815A21">
      <w:pPr>
        <w:jc w:val="both"/>
      </w:pPr>
    </w:p>
    <w:p w14:paraId="3E62C1CA" w14:textId="77777777" w:rsidR="00815A21" w:rsidRPr="00E145DF" w:rsidRDefault="00815A21" w:rsidP="00815A21">
      <w:pPr>
        <w:pStyle w:val="Paragraphedeliste"/>
        <w:numPr>
          <w:ilvl w:val="0"/>
          <w:numId w:val="18"/>
        </w:numPr>
        <w:jc w:val="both"/>
        <w:rPr>
          <w:b/>
        </w:rPr>
      </w:pPr>
      <w:r w:rsidRPr="00E145DF">
        <w:rPr>
          <w:b/>
        </w:rPr>
        <w:t>Une demande omise</w:t>
      </w:r>
    </w:p>
    <w:p w14:paraId="6DB12F08" w14:textId="77777777" w:rsidR="00815A21" w:rsidRDefault="00815A21" w:rsidP="00815A21">
      <w:pPr>
        <w:pStyle w:val="Paragraphedeliste"/>
        <w:numPr>
          <w:ilvl w:val="1"/>
          <w:numId w:val="18"/>
        </w:numPr>
        <w:jc w:val="both"/>
      </w:pPr>
      <w:r>
        <w:lastRenderedPageBreak/>
        <w:t xml:space="preserve">Il ressort de </w:t>
      </w:r>
      <w:r w:rsidRPr="00E145DF">
        <w:rPr>
          <w:u w:val="single"/>
        </w:rPr>
        <w:t>l’article 463</w:t>
      </w:r>
      <w:r>
        <w:t xml:space="preserve"> du CPC que l’omission de statuer consiste pour le juge à ne pas s’être prononcé sur un chef de demande formulé par une partie. </w:t>
      </w:r>
    </w:p>
    <w:p w14:paraId="41663F24" w14:textId="4B77A82F" w:rsidR="00815A21" w:rsidRDefault="00815A21" w:rsidP="00815A21">
      <w:pPr>
        <w:pStyle w:val="Paragraphedeliste"/>
        <w:numPr>
          <w:ilvl w:val="1"/>
          <w:numId w:val="18"/>
        </w:numPr>
        <w:jc w:val="both"/>
      </w:pPr>
      <w:r>
        <w:t>Autrement dit, il n’a pas tranché dans la décision rendue une ou plusieurs prétentions qui lui étaient pourtant soumise</w:t>
      </w:r>
      <w:r w:rsidR="000C4619">
        <w:t>s</w:t>
      </w:r>
      <w:r>
        <w:t xml:space="preserve"> par les parties. </w:t>
      </w:r>
    </w:p>
    <w:p w14:paraId="0A911E06" w14:textId="77777777" w:rsidR="00815A21" w:rsidRDefault="00815A21" w:rsidP="00815A21">
      <w:pPr>
        <w:pStyle w:val="Paragraphedeliste"/>
        <w:numPr>
          <w:ilvl w:val="1"/>
          <w:numId w:val="18"/>
        </w:numPr>
        <w:jc w:val="both"/>
      </w:pPr>
      <w:r>
        <w:t xml:space="preserve">Pour déterminer s’il y a omission de statuer et quelle est son étendue, il y aura lieu de se reporter aux demandes formulées dans l’acte introductif d’instance ainsi que dans les conclusions prises ultérieurement par les parties et de les comparer avec le dispositif du jugement. </w:t>
      </w:r>
    </w:p>
    <w:p w14:paraId="7C398CC4" w14:textId="53C6EF7E" w:rsidR="00815A21" w:rsidRDefault="000C4619" w:rsidP="00815A21">
      <w:pPr>
        <w:pStyle w:val="Paragraphedeliste"/>
        <w:numPr>
          <w:ilvl w:val="1"/>
          <w:numId w:val="18"/>
        </w:numPr>
        <w:jc w:val="both"/>
      </w:pPr>
      <w:r>
        <w:t>À</w:t>
      </w:r>
      <w:r w:rsidR="00815A21">
        <w:t xml:space="preserve"> cet égard, l’omission de statuer n’est pas caractérisée lorsque le juge ne répond pas directement à une demande précise formuler par une partie mais qu’il tranche la question dans le cadre d’une réponse qu’il apporte à un autre chef de demande (V. en ce sens </w:t>
      </w:r>
      <w:r w:rsidR="00815A21" w:rsidRPr="0021394F">
        <w:rPr>
          <w:i/>
          <w:u w:val="single"/>
        </w:rPr>
        <w:t>Cass. 1</w:t>
      </w:r>
      <w:r w:rsidR="00815A21" w:rsidRPr="0021394F">
        <w:rPr>
          <w:i/>
          <w:u w:val="single"/>
          <w:vertAlign w:val="superscript"/>
        </w:rPr>
        <w:t>ère</w:t>
      </w:r>
      <w:r w:rsidR="00815A21" w:rsidRPr="0021394F">
        <w:rPr>
          <w:i/>
          <w:u w:val="single"/>
        </w:rPr>
        <w:t xml:space="preserve"> civ. 25 mai 2016, n°15-17317</w:t>
      </w:r>
      <w:r w:rsidR="00815A21">
        <w:t>).</w:t>
      </w:r>
    </w:p>
    <w:p w14:paraId="46DA2B12" w14:textId="77777777" w:rsidR="00815A21" w:rsidRDefault="00815A21" w:rsidP="00815A21">
      <w:pPr>
        <w:pStyle w:val="Paragraphedeliste"/>
        <w:numPr>
          <w:ilvl w:val="1"/>
          <w:numId w:val="18"/>
        </w:numPr>
        <w:jc w:val="both"/>
      </w:pPr>
      <w:r>
        <w:t>Pour exemple, l’omission de statuer a été retenue dans les cas suivants :</w:t>
      </w:r>
    </w:p>
    <w:p w14:paraId="3AB332B9" w14:textId="77777777" w:rsidR="00815A21" w:rsidRDefault="00815A21" w:rsidP="00815A21">
      <w:pPr>
        <w:pStyle w:val="Paragraphedeliste"/>
        <w:numPr>
          <w:ilvl w:val="2"/>
          <w:numId w:val="18"/>
        </w:numPr>
        <w:jc w:val="both"/>
      </w:pPr>
      <w:r>
        <w:t>Le juge ne se prononce pas sur l’octroi d’un article 700 (</w:t>
      </w:r>
      <w:r w:rsidRPr="00D81288">
        <w:rPr>
          <w:i/>
          <w:u w:val="single"/>
        </w:rPr>
        <w:t>Cass. 2</w:t>
      </w:r>
      <w:r w:rsidRPr="00D81288">
        <w:rPr>
          <w:i/>
          <w:u w:val="single"/>
          <w:vertAlign w:val="superscript"/>
        </w:rPr>
        <w:t>e</w:t>
      </w:r>
      <w:r w:rsidRPr="00D81288">
        <w:rPr>
          <w:i/>
          <w:u w:val="single"/>
        </w:rPr>
        <w:t xml:space="preserve"> civ. 19 févr. 1992</w:t>
      </w:r>
      <w:r>
        <w:t>)</w:t>
      </w:r>
    </w:p>
    <w:p w14:paraId="07ADAD3D" w14:textId="77777777" w:rsidR="00815A21" w:rsidRDefault="00815A21" w:rsidP="00815A21">
      <w:pPr>
        <w:pStyle w:val="Paragraphedeliste"/>
        <w:numPr>
          <w:ilvl w:val="2"/>
          <w:numId w:val="18"/>
        </w:numPr>
        <w:jc w:val="both"/>
      </w:pPr>
      <w:r>
        <w:t>Le juge omet de trancher la question de la validité d’un acte juridique (</w:t>
      </w:r>
      <w:r w:rsidRPr="00D81288">
        <w:rPr>
          <w:i/>
          <w:u w:val="single"/>
        </w:rPr>
        <w:t>Cass. soc. 16 juin 1976</w:t>
      </w:r>
      <w:r>
        <w:t>)</w:t>
      </w:r>
    </w:p>
    <w:p w14:paraId="2CDBC252" w14:textId="77777777" w:rsidR="00815A21" w:rsidRDefault="00815A21" w:rsidP="00815A21">
      <w:pPr>
        <w:pStyle w:val="Paragraphedeliste"/>
        <w:numPr>
          <w:ilvl w:val="2"/>
          <w:numId w:val="18"/>
        </w:numPr>
        <w:jc w:val="both"/>
      </w:pPr>
      <w:r>
        <w:t>Le juge omet de se prononcer sur l’octroi de dommages et intérêts (</w:t>
      </w:r>
      <w:r w:rsidRPr="00D81288">
        <w:rPr>
          <w:i/>
          <w:u w:val="single"/>
        </w:rPr>
        <w:t>Cass. com. 21 févr. 1978</w:t>
      </w:r>
      <w:r>
        <w:t>).</w:t>
      </w:r>
    </w:p>
    <w:p w14:paraId="05BA905F" w14:textId="77777777" w:rsidR="00815A21" w:rsidRDefault="00815A21" w:rsidP="00815A21">
      <w:pPr>
        <w:pStyle w:val="Paragraphedeliste"/>
        <w:numPr>
          <w:ilvl w:val="2"/>
          <w:numId w:val="18"/>
        </w:numPr>
        <w:jc w:val="both"/>
      </w:pPr>
      <w:r>
        <w:t>Le juge omet de se prononcer sur sa compétence (</w:t>
      </w:r>
      <w:r w:rsidRPr="00D81288">
        <w:rPr>
          <w:i/>
          <w:u w:val="single"/>
        </w:rPr>
        <w:t>Cass. 1</w:t>
      </w:r>
      <w:r w:rsidRPr="00D81288">
        <w:rPr>
          <w:i/>
          <w:u w:val="single"/>
          <w:vertAlign w:val="superscript"/>
        </w:rPr>
        <w:t>ère</w:t>
      </w:r>
      <w:r w:rsidRPr="00D81288">
        <w:rPr>
          <w:i/>
          <w:u w:val="single"/>
        </w:rPr>
        <w:t xml:space="preserve"> civ. 5 janv. 1962</w:t>
      </w:r>
      <w:r>
        <w:t>)</w:t>
      </w:r>
    </w:p>
    <w:p w14:paraId="6141320D" w14:textId="77777777" w:rsidR="00815A21" w:rsidRDefault="00815A21" w:rsidP="00815A21">
      <w:pPr>
        <w:pStyle w:val="Paragraphedeliste"/>
        <w:numPr>
          <w:ilvl w:val="2"/>
          <w:numId w:val="18"/>
        </w:numPr>
        <w:jc w:val="both"/>
      </w:pPr>
      <w:r>
        <w:t>Le juge omet de se prononcer sur la date de départ du versement d’une prestation compensatoire (</w:t>
      </w:r>
      <w:r w:rsidRPr="00D81288">
        <w:rPr>
          <w:i/>
          <w:u w:val="single"/>
        </w:rPr>
        <w:t>Cass. 2</w:t>
      </w:r>
      <w:r w:rsidRPr="00D81288">
        <w:rPr>
          <w:i/>
          <w:u w:val="single"/>
          <w:vertAlign w:val="superscript"/>
        </w:rPr>
        <w:t>e</w:t>
      </w:r>
      <w:r w:rsidRPr="00D81288">
        <w:rPr>
          <w:i/>
          <w:u w:val="single"/>
        </w:rPr>
        <w:t xml:space="preserve"> civ. 2 déc. 1992</w:t>
      </w:r>
      <w:r>
        <w:t>).</w:t>
      </w:r>
    </w:p>
    <w:p w14:paraId="1D29F6A4" w14:textId="77777777" w:rsidR="00815A21" w:rsidRDefault="00815A21" w:rsidP="00815A21">
      <w:pPr>
        <w:jc w:val="both"/>
      </w:pPr>
    </w:p>
    <w:p w14:paraId="6DE7A3DA" w14:textId="77777777" w:rsidR="00815A21" w:rsidRPr="00795695" w:rsidRDefault="00815A21" w:rsidP="00815A21">
      <w:pPr>
        <w:pStyle w:val="Paragraphedeliste"/>
        <w:numPr>
          <w:ilvl w:val="0"/>
          <w:numId w:val="18"/>
        </w:numPr>
        <w:jc w:val="both"/>
        <w:rPr>
          <w:b/>
        </w:rPr>
      </w:pPr>
      <w:r w:rsidRPr="00795695">
        <w:rPr>
          <w:b/>
        </w:rPr>
        <w:t>Une demande régulièrement formée</w:t>
      </w:r>
    </w:p>
    <w:p w14:paraId="6A85DDD3" w14:textId="77777777" w:rsidR="00815A21" w:rsidRDefault="00815A21" w:rsidP="00815A21">
      <w:pPr>
        <w:pStyle w:val="Paragraphedeliste"/>
        <w:numPr>
          <w:ilvl w:val="1"/>
          <w:numId w:val="18"/>
        </w:numPr>
        <w:jc w:val="both"/>
      </w:pPr>
      <w:r>
        <w:t>Le juge n’est tenu de se prononcer que sur les demandes dont il a été régulièrement saisie.</w:t>
      </w:r>
    </w:p>
    <w:p w14:paraId="2C9BDCC4" w14:textId="77777777" w:rsidR="00815A21" w:rsidRDefault="00815A21" w:rsidP="00815A21">
      <w:pPr>
        <w:pStyle w:val="Paragraphedeliste"/>
        <w:numPr>
          <w:ilvl w:val="1"/>
          <w:numId w:val="18"/>
        </w:numPr>
        <w:jc w:val="both"/>
      </w:pPr>
      <w:r>
        <w:t>Lorsque dès lors, la demande a été formulée dans des conclusions frappées d’irrecevabilité car déposées hors délai, l’omission de statuer ne saurait être soulevée (</w:t>
      </w:r>
      <w:r w:rsidRPr="00795695">
        <w:rPr>
          <w:i/>
          <w:u w:val="single"/>
        </w:rPr>
        <w:t>Cass. 2</w:t>
      </w:r>
      <w:r w:rsidRPr="00795695">
        <w:rPr>
          <w:i/>
          <w:u w:val="single"/>
          <w:vertAlign w:val="superscript"/>
        </w:rPr>
        <w:t>e</w:t>
      </w:r>
      <w:r w:rsidRPr="00795695">
        <w:rPr>
          <w:i/>
          <w:u w:val="single"/>
        </w:rPr>
        <w:t xml:space="preserve"> civ. 25 oct. 1978</w:t>
      </w:r>
      <w:r>
        <w:t>).</w:t>
      </w:r>
    </w:p>
    <w:p w14:paraId="7271215E" w14:textId="77777777" w:rsidR="00815A21" w:rsidRDefault="00815A21" w:rsidP="00815A21">
      <w:pPr>
        <w:pStyle w:val="Paragraphedeliste"/>
        <w:numPr>
          <w:ilvl w:val="1"/>
          <w:numId w:val="18"/>
        </w:numPr>
        <w:jc w:val="both"/>
      </w:pPr>
      <w:r>
        <w:t>L’omission de statuer n’a pas vocation à réparer une irrégularité imputable aux parties.</w:t>
      </w:r>
    </w:p>
    <w:p w14:paraId="791A0F00" w14:textId="77777777" w:rsidR="00815A21" w:rsidRDefault="00815A21" w:rsidP="00815A21">
      <w:pPr>
        <w:pStyle w:val="Paragraphedeliste"/>
        <w:numPr>
          <w:ilvl w:val="1"/>
          <w:numId w:val="18"/>
        </w:numPr>
        <w:jc w:val="both"/>
      </w:pPr>
      <w:r>
        <w:t xml:space="preserve">Il est en revanche indifférent que la demande soit formulée dans le dispositif des écritures prises, dans leurs motifs ou encore qu’elle soit formée à titre subsidiaire ou incidente (V. en ce sens </w:t>
      </w:r>
      <w:r w:rsidRPr="00923AF9">
        <w:rPr>
          <w:i/>
          <w:u w:val="single"/>
        </w:rPr>
        <w:t>Cass. 1</w:t>
      </w:r>
      <w:r w:rsidRPr="00923AF9">
        <w:rPr>
          <w:i/>
          <w:u w:val="single"/>
          <w:vertAlign w:val="superscript"/>
        </w:rPr>
        <w:t xml:space="preserve">ère </w:t>
      </w:r>
      <w:r w:rsidRPr="00923AF9">
        <w:rPr>
          <w:i/>
          <w:u w:val="single"/>
        </w:rPr>
        <w:t>civ. 1</w:t>
      </w:r>
      <w:r w:rsidRPr="00923AF9">
        <w:rPr>
          <w:i/>
          <w:u w:val="single"/>
          <w:vertAlign w:val="superscript"/>
        </w:rPr>
        <w:t>er</w:t>
      </w:r>
      <w:r w:rsidRPr="00923AF9">
        <w:rPr>
          <w:i/>
          <w:u w:val="single"/>
        </w:rPr>
        <w:t xml:space="preserve"> juin 1983</w:t>
      </w:r>
      <w:r>
        <w:t>).</w:t>
      </w:r>
    </w:p>
    <w:p w14:paraId="77BE7CF1" w14:textId="77777777" w:rsidR="00815A21" w:rsidRDefault="00815A21" w:rsidP="00815A21">
      <w:pPr>
        <w:jc w:val="both"/>
      </w:pPr>
    </w:p>
    <w:p w14:paraId="61CC12D3" w14:textId="77777777" w:rsidR="00815A21" w:rsidRPr="00795695" w:rsidRDefault="00815A21" w:rsidP="00815A21">
      <w:pPr>
        <w:pStyle w:val="Paragraphedeliste"/>
        <w:numPr>
          <w:ilvl w:val="0"/>
          <w:numId w:val="18"/>
        </w:numPr>
        <w:jc w:val="both"/>
        <w:rPr>
          <w:b/>
        </w:rPr>
      </w:pPr>
      <w:r w:rsidRPr="00795695">
        <w:rPr>
          <w:b/>
        </w:rPr>
        <w:t>Une omission relative à une demande</w:t>
      </w:r>
    </w:p>
    <w:p w14:paraId="6CFB0A6E" w14:textId="77777777" w:rsidR="00815A21" w:rsidRDefault="00815A21" w:rsidP="00815A21">
      <w:pPr>
        <w:pStyle w:val="Paragraphedeliste"/>
        <w:numPr>
          <w:ilvl w:val="1"/>
          <w:numId w:val="18"/>
        </w:numPr>
        <w:jc w:val="both"/>
      </w:pPr>
      <w:r>
        <w:t>L’omission du juge doit nécessairement porter sur un chef demande et non sur un moyen.</w:t>
      </w:r>
    </w:p>
    <w:p w14:paraId="75CC1FBC" w14:textId="77777777" w:rsidR="00815A21" w:rsidRDefault="00815A21" w:rsidP="00815A21">
      <w:pPr>
        <w:pStyle w:val="Paragraphedeliste"/>
        <w:numPr>
          <w:ilvl w:val="1"/>
          <w:numId w:val="18"/>
        </w:numPr>
        <w:jc w:val="both"/>
      </w:pPr>
      <w:r>
        <w:t>Pour mémoire :</w:t>
      </w:r>
    </w:p>
    <w:p w14:paraId="32EA6037" w14:textId="77777777" w:rsidR="00815A21" w:rsidRDefault="00815A21" w:rsidP="00815A21">
      <w:pPr>
        <w:pStyle w:val="Paragraphedeliste"/>
        <w:numPr>
          <w:ilvl w:val="2"/>
          <w:numId w:val="18"/>
        </w:numPr>
        <w:jc w:val="both"/>
      </w:pPr>
      <w:r>
        <w:t>Une demande est l’acte par lequel le juge soumet une prétention au juge,</w:t>
      </w:r>
    </w:p>
    <w:p w14:paraId="6479EDA1" w14:textId="77777777" w:rsidR="00815A21" w:rsidRDefault="00815A21" w:rsidP="00815A21">
      <w:pPr>
        <w:pStyle w:val="Paragraphedeliste"/>
        <w:numPr>
          <w:ilvl w:val="2"/>
          <w:numId w:val="18"/>
        </w:numPr>
        <w:jc w:val="both"/>
      </w:pPr>
      <w:r>
        <w:t>Un moyen est quant à lui l’argument dont se prévaut une partie pour fonder sa demande ou assurer sa défense.</w:t>
      </w:r>
    </w:p>
    <w:p w14:paraId="349E168D" w14:textId="77777777" w:rsidR="00815A21" w:rsidRDefault="00815A21" w:rsidP="00815A21">
      <w:pPr>
        <w:pStyle w:val="Paragraphedeliste"/>
        <w:numPr>
          <w:ilvl w:val="1"/>
          <w:numId w:val="18"/>
        </w:numPr>
        <w:jc w:val="both"/>
      </w:pPr>
      <w:r>
        <w:t>Selon que le juge omet de statuer sur une demande ou un moyen, la sanction n’est pas la même :</w:t>
      </w:r>
    </w:p>
    <w:p w14:paraId="2FD3E9A1" w14:textId="77777777" w:rsidR="00815A21" w:rsidRDefault="00815A21" w:rsidP="00815A21">
      <w:pPr>
        <w:pStyle w:val="Paragraphedeliste"/>
        <w:numPr>
          <w:ilvl w:val="2"/>
          <w:numId w:val="18"/>
        </w:numPr>
        <w:jc w:val="both"/>
      </w:pPr>
      <w:r>
        <w:t>Lorsque le juge omet de statuer sur un moyen, le vice qui affecte la décision consiste en un défaut de réponse à conclusion sanctionné par la nullité du jugement (</w:t>
      </w:r>
      <w:r w:rsidRPr="00852030">
        <w:rPr>
          <w:i/>
          <w:u w:val="single"/>
        </w:rPr>
        <w:t>art. 455 CPC</w:t>
      </w:r>
      <w:r>
        <w:rPr>
          <w:i/>
          <w:u w:val="single"/>
        </w:rPr>
        <w:t>)</w:t>
      </w:r>
      <w:r>
        <w:t>.</w:t>
      </w:r>
    </w:p>
    <w:p w14:paraId="6FB6871F" w14:textId="77777777" w:rsidR="00815A21" w:rsidRDefault="00815A21" w:rsidP="00815A21">
      <w:pPr>
        <w:pStyle w:val="Paragraphedeliste"/>
        <w:numPr>
          <w:ilvl w:val="2"/>
          <w:numId w:val="18"/>
        </w:numPr>
        <w:jc w:val="both"/>
      </w:pPr>
      <w:r>
        <w:lastRenderedPageBreak/>
        <w:t xml:space="preserve">Lorsque le juge omet de statuer sur une demande, le vice consiste en un </w:t>
      </w:r>
      <w:r w:rsidRPr="00616277">
        <w:rPr>
          <w:i/>
        </w:rPr>
        <w:t>infra petita</w:t>
      </w:r>
      <w:r>
        <w:t xml:space="preserve"> sanctionné par une simple rectification de l’omission sans que cela ait d’incidence sur la validité du jugement</w:t>
      </w:r>
    </w:p>
    <w:p w14:paraId="486AB4F6" w14:textId="11DE8CD1" w:rsidR="00815A21" w:rsidRDefault="00815A21" w:rsidP="00815A21">
      <w:pPr>
        <w:pStyle w:val="Paragraphedeliste"/>
        <w:numPr>
          <w:ilvl w:val="1"/>
          <w:numId w:val="18"/>
        </w:numPr>
        <w:jc w:val="both"/>
      </w:pPr>
      <w:r>
        <w:t>Comme souligné par des auteurs « </w:t>
      </w:r>
      <w:r w:rsidRPr="00852030">
        <w:rPr>
          <w:i/>
        </w:rPr>
        <w:t>l’omission de statuer sur un chef de demande est sans influence sur la valeur des autres dispositions du jugement ; le jugement est incomplet et il convient seulement de le compléter. En revanche, lorsque le juge a omis d’examiner un moye</w:t>
      </w:r>
      <w:r w:rsidR="000C4619">
        <w:rPr>
          <w:i/>
        </w:rPr>
        <w:t>n</w:t>
      </w:r>
      <w:r w:rsidRPr="00852030">
        <w:rPr>
          <w:i/>
        </w:rPr>
        <w:t>, c’est la valeur du dispositif du jugement qui se trouve atteinte : l’examen du moyen aurait pu modifier la décision et dès lors la Cour de cassation ne peut laisser subsister le chef du jugement qui se trouve affecté par le défaut de réponse à conclusions</w:t>
      </w:r>
      <w:r>
        <w:t> »</w:t>
      </w:r>
      <w:r>
        <w:rPr>
          <w:rStyle w:val="Appelnotedebasdep"/>
        </w:rPr>
        <w:footnoteReference w:id="2"/>
      </w:r>
      <w:r>
        <w:t>.</w:t>
      </w:r>
    </w:p>
    <w:p w14:paraId="40AD0F38" w14:textId="77777777" w:rsidR="00815A21" w:rsidRDefault="00815A21" w:rsidP="00815A21">
      <w:pPr>
        <w:pStyle w:val="Paragraphedeliste"/>
        <w:numPr>
          <w:ilvl w:val="1"/>
          <w:numId w:val="18"/>
        </w:numPr>
        <w:jc w:val="both"/>
      </w:pPr>
      <w:r>
        <w:t>Le défaut de réponse à conclusion pourrait consister, par exemple, en l’absence de réponse à un moyen de défense soulevé par une partie, tel qu’une fin de non-recevoir (</w:t>
      </w:r>
      <w:r w:rsidRPr="00443DD4">
        <w:rPr>
          <w:i/>
          <w:u w:val="single"/>
        </w:rPr>
        <w:t>Cass. 2</w:t>
      </w:r>
      <w:r w:rsidRPr="00443DD4">
        <w:rPr>
          <w:i/>
          <w:u w:val="single"/>
          <w:vertAlign w:val="superscript"/>
        </w:rPr>
        <w:t>e</w:t>
      </w:r>
      <w:r w:rsidRPr="00443DD4">
        <w:rPr>
          <w:i/>
          <w:u w:val="single"/>
        </w:rPr>
        <w:t xml:space="preserve"> civ. 21 oct. 2004, n°02-20286</w:t>
      </w:r>
      <w:r>
        <w:t>).</w:t>
      </w:r>
    </w:p>
    <w:p w14:paraId="4A2DA69E" w14:textId="77777777" w:rsidR="00815A21" w:rsidRDefault="00815A21" w:rsidP="00815A21">
      <w:pPr>
        <w:pStyle w:val="Paragraphedeliste"/>
        <w:numPr>
          <w:ilvl w:val="1"/>
          <w:numId w:val="18"/>
        </w:numPr>
        <w:jc w:val="both"/>
      </w:pPr>
      <w:r>
        <w:t>Une difficulté est née s’agissant du traitement à réserver à la formule de style régulièrement utilisée par les juges consistant à indiquer dans le jugement qu’une partie est déboutée de « </w:t>
      </w:r>
      <w:r w:rsidRPr="00443DD4">
        <w:rPr>
          <w:i/>
        </w:rPr>
        <w:t>toutes ses demandes</w:t>
      </w:r>
      <w:r>
        <w:t> » ou du « </w:t>
      </w:r>
      <w:r w:rsidRPr="00443DD4">
        <w:rPr>
          <w:i/>
        </w:rPr>
        <w:t>surplus de ses demandes</w:t>
      </w:r>
      <w:r>
        <w:t xml:space="preserve"> ». </w:t>
      </w:r>
    </w:p>
    <w:p w14:paraId="545DDBFB" w14:textId="4E6581C4" w:rsidR="00815A21" w:rsidRDefault="00815A21" w:rsidP="00815A21">
      <w:pPr>
        <w:pStyle w:val="Paragraphedeliste"/>
        <w:numPr>
          <w:ilvl w:val="1"/>
          <w:numId w:val="18"/>
        </w:numPr>
        <w:jc w:val="both"/>
      </w:pPr>
      <w:r>
        <w:t>L’emploi de cette formule tombe-t-il sous le coup du défaut de réponse à conclusion, contraignant alors les plaideurs à se pourvoir en cassation, ou peut-on seulement y voir une omission de statuer lorsque le juge ne s’est pas prononc</w:t>
      </w:r>
      <w:r w:rsidR="000C4619">
        <w:t>é</w:t>
      </w:r>
      <w:r>
        <w:t xml:space="preserve"> sur un chef de demande ?</w:t>
      </w:r>
    </w:p>
    <w:p w14:paraId="2FCD0B32" w14:textId="6941DCDF" w:rsidR="00815A21" w:rsidRDefault="00815A21" w:rsidP="00815A21">
      <w:pPr>
        <w:pStyle w:val="Paragraphedeliste"/>
        <w:numPr>
          <w:ilvl w:val="1"/>
          <w:numId w:val="18"/>
        </w:numPr>
        <w:jc w:val="both"/>
      </w:pPr>
      <w:r>
        <w:t xml:space="preserve">Dans un arrêt du 2 novembre 1999, la Cour de cassation réunie en assemblée plénière </w:t>
      </w:r>
      <w:r w:rsidR="000C4619">
        <w:t xml:space="preserve">a </w:t>
      </w:r>
      <w:r>
        <w:t>opt</w:t>
      </w:r>
      <w:r w:rsidR="000C4619">
        <w:t>é</w:t>
      </w:r>
      <w:r>
        <w:t xml:space="preserve"> pour la qualification d’omission de statuer (</w:t>
      </w:r>
      <w:r w:rsidRPr="00DF029C">
        <w:rPr>
          <w:i/>
          <w:u w:val="single"/>
        </w:rPr>
        <w:t>Cass. ass. Plen. 2 nov. 1999, n° 97-17107</w:t>
      </w:r>
      <w:r>
        <w:t>).</w:t>
      </w:r>
    </w:p>
    <w:p w14:paraId="68333CED" w14:textId="77777777" w:rsidR="00815A21" w:rsidRDefault="00815A21" w:rsidP="00815A21">
      <w:pPr>
        <w:pStyle w:val="Paragraphedeliste"/>
        <w:numPr>
          <w:ilvl w:val="1"/>
          <w:numId w:val="18"/>
        </w:numPr>
        <w:jc w:val="both"/>
      </w:pPr>
      <w:r>
        <w:t>Au soutien de sa décision, elle affirme que la Cour d’appel, en recourant à la formule générale « </w:t>
      </w:r>
      <w:r w:rsidRPr="00DF029C">
        <w:rPr>
          <w:i/>
        </w:rPr>
        <w:t>déboute les parties de leurs demandes plus amples ou contraires</w:t>
      </w:r>
      <w:r>
        <w:t> » dans le dispositif de son arrêt, elle « </w:t>
      </w:r>
      <w:r w:rsidRPr="00E125C7">
        <w:t>n'a pas statué sur le chef de demande relatif aux intérêts, dès lors qu'il ne résulte pas</w:t>
      </w:r>
      <w:r>
        <w:t xml:space="preserve"> des motifs de la décision, qu’elle l'ait examiné.</w:t>
      </w:r>
    </w:p>
    <w:p w14:paraId="10B5400B" w14:textId="77777777" w:rsidR="00815A21" w:rsidRDefault="00815A21" w:rsidP="00815A21">
      <w:pPr>
        <w:pStyle w:val="Paragraphedeliste"/>
        <w:numPr>
          <w:ilvl w:val="1"/>
          <w:numId w:val="18"/>
        </w:numPr>
        <w:jc w:val="both"/>
      </w:pPr>
      <w:r>
        <w:t>Autrement dit, l’emploi de cette formule de style ne caractérise une omission de statuer qu’à la condition que les motifs ne confirment pas le rejet des prétentions.</w:t>
      </w:r>
    </w:p>
    <w:p w14:paraId="1466A7B6" w14:textId="43822D3E" w:rsidR="00815A21" w:rsidRDefault="00815A21" w:rsidP="00815A21">
      <w:pPr>
        <w:pStyle w:val="Paragraphedeliste"/>
        <w:numPr>
          <w:ilvl w:val="1"/>
          <w:numId w:val="18"/>
        </w:numPr>
        <w:jc w:val="both"/>
      </w:pPr>
      <w:r>
        <w:t>Si, en revanche, le rejet est justifié dans la motivation de la décision, l’omission de statu</w:t>
      </w:r>
      <w:r w:rsidR="000C4619">
        <w:t>er</w:t>
      </w:r>
      <w:r>
        <w:t xml:space="preserve"> ne sera pas caractérisée (</w:t>
      </w:r>
      <w:r w:rsidRPr="0021394F">
        <w:rPr>
          <w:i/>
          <w:u w:val="single"/>
        </w:rPr>
        <w:t>Cass. 3</w:t>
      </w:r>
      <w:r w:rsidRPr="0021394F">
        <w:rPr>
          <w:i/>
          <w:u w:val="single"/>
          <w:vertAlign w:val="superscript"/>
        </w:rPr>
        <w:t>e</w:t>
      </w:r>
      <w:r w:rsidRPr="0021394F">
        <w:rPr>
          <w:i/>
          <w:u w:val="single"/>
        </w:rPr>
        <w:t xml:space="preserve"> civ. 27 févr. 1985</w:t>
      </w:r>
      <w:r>
        <w:t>).</w:t>
      </w:r>
    </w:p>
    <w:p w14:paraId="16782CCE" w14:textId="77777777" w:rsidR="00815A21" w:rsidRDefault="00815A21" w:rsidP="00815A21">
      <w:pPr>
        <w:jc w:val="both"/>
      </w:pPr>
    </w:p>
    <w:p w14:paraId="1B5B8B18" w14:textId="77777777" w:rsidR="00815A21" w:rsidRPr="009F7B75" w:rsidRDefault="00815A21" w:rsidP="00815A21">
      <w:pPr>
        <w:pStyle w:val="Paragraphedeliste"/>
        <w:numPr>
          <w:ilvl w:val="0"/>
          <w:numId w:val="19"/>
        </w:numPr>
        <w:jc w:val="both"/>
        <w:rPr>
          <w:b/>
          <w:u w:val="single"/>
        </w:rPr>
      </w:pPr>
      <w:r w:rsidRPr="009F7B75">
        <w:rPr>
          <w:b/>
          <w:u w:val="single"/>
        </w:rPr>
        <w:t>Pouvoirs du juge</w:t>
      </w:r>
    </w:p>
    <w:p w14:paraId="21F3D5CD" w14:textId="77777777" w:rsidR="00815A21" w:rsidRDefault="00815A21" w:rsidP="00815A21">
      <w:pPr>
        <w:jc w:val="both"/>
      </w:pPr>
    </w:p>
    <w:p w14:paraId="225DCC8A" w14:textId="77777777" w:rsidR="00815A21" w:rsidRPr="00783FDE" w:rsidRDefault="00815A21" w:rsidP="00815A21">
      <w:pPr>
        <w:jc w:val="both"/>
        <w:rPr>
          <w:b/>
          <w:u w:val="single"/>
        </w:rPr>
      </w:pPr>
      <w:r>
        <w:sym w:font="Wingdings" w:char="F0E8"/>
      </w:r>
      <w:r w:rsidRPr="00783FDE">
        <w:rPr>
          <w:b/>
          <w:u w:val="single"/>
        </w:rPr>
        <w:t>Interdiction de toute atteinte à l’autorité de la chose jugée</w:t>
      </w:r>
    </w:p>
    <w:p w14:paraId="037C88AA" w14:textId="77777777" w:rsidR="00815A21" w:rsidRDefault="00815A21" w:rsidP="00815A21">
      <w:pPr>
        <w:jc w:val="both"/>
      </w:pPr>
    </w:p>
    <w:p w14:paraId="5B939844" w14:textId="77777777" w:rsidR="00815A21" w:rsidRDefault="00815A21" w:rsidP="00815A21">
      <w:pPr>
        <w:jc w:val="both"/>
      </w:pPr>
      <w:r>
        <w:t xml:space="preserve">Qu’il s’agisse d’un recours en omission de statuer ou d’un recours en retranchement, en application de </w:t>
      </w:r>
      <w:r w:rsidRPr="006824BE">
        <w:rPr>
          <w:u w:val="single"/>
        </w:rPr>
        <w:t>l’article 463</w:t>
      </w:r>
      <w:r>
        <w:t xml:space="preserve"> du CPC il est fait interdiction au juge dans sa décision rectificative de « </w:t>
      </w:r>
      <w:r w:rsidRPr="006824BE">
        <w:rPr>
          <w:i/>
        </w:rPr>
        <w:t>porter atteinte à la chose jugée quant aux autres chefs, sauf à rétablir, s'il y a lieu, le véritable exposé des prétentions respectives des parties et de leurs moyens</w:t>
      </w:r>
      <w:r w:rsidRPr="006824BE">
        <w:t>.</w:t>
      </w:r>
      <w:r>
        <w:t> »</w:t>
      </w:r>
    </w:p>
    <w:p w14:paraId="48455B3B" w14:textId="77777777" w:rsidR="00815A21" w:rsidRDefault="00815A21" w:rsidP="00815A21">
      <w:pPr>
        <w:jc w:val="both"/>
      </w:pPr>
    </w:p>
    <w:p w14:paraId="27C9C598" w14:textId="740E6D06" w:rsidR="00815A21" w:rsidRDefault="00815A21" w:rsidP="00815A21">
      <w:pPr>
        <w:jc w:val="both"/>
      </w:pPr>
      <w:r>
        <w:t>Ainsi sont fixé</w:t>
      </w:r>
      <w:r w:rsidR="000C4619">
        <w:t>e</w:t>
      </w:r>
      <w:r>
        <w:t>s les limites du pouvoir du juge lorsqu’il est saisi d’un tel recours : il ne peut pas porter atteinte à l’autorité de la chose jugée.</w:t>
      </w:r>
    </w:p>
    <w:p w14:paraId="02AE25EC" w14:textId="77777777" w:rsidR="00815A21" w:rsidRDefault="00815A21" w:rsidP="00815A21">
      <w:pPr>
        <w:jc w:val="both"/>
      </w:pPr>
    </w:p>
    <w:p w14:paraId="6DF19012" w14:textId="77777777" w:rsidR="00815A21" w:rsidRDefault="00815A21" w:rsidP="00815A21">
      <w:pPr>
        <w:jc w:val="both"/>
      </w:pPr>
      <w:r>
        <w:t>Concrètement cela signifie que :</w:t>
      </w:r>
    </w:p>
    <w:p w14:paraId="6730EB5D" w14:textId="77777777" w:rsidR="00815A21" w:rsidRDefault="00815A21" w:rsidP="00815A21">
      <w:pPr>
        <w:jc w:val="both"/>
      </w:pPr>
    </w:p>
    <w:p w14:paraId="5AC2440C" w14:textId="77777777" w:rsidR="00815A21" w:rsidRDefault="00815A21" w:rsidP="00815A21">
      <w:pPr>
        <w:pStyle w:val="Paragraphedeliste"/>
        <w:numPr>
          <w:ilvl w:val="0"/>
          <w:numId w:val="18"/>
        </w:numPr>
        <w:jc w:val="both"/>
      </w:pPr>
      <w:r w:rsidRPr="00783FDE">
        <w:rPr>
          <w:b/>
          <w:i/>
        </w:rPr>
        <w:lastRenderedPageBreak/>
        <w:t>S’agissant d’un recours en omission de statuer</w:t>
      </w:r>
      <w:r>
        <w:t>, il ne peut modifier une disposition de sa décision ou en ajouter une nouvelle se rapportant à un point qu’il a déjà tranché</w:t>
      </w:r>
    </w:p>
    <w:p w14:paraId="69B96476" w14:textId="77777777" w:rsidR="00815A21" w:rsidRDefault="00815A21" w:rsidP="00815A21">
      <w:pPr>
        <w:jc w:val="both"/>
      </w:pPr>
    </w:p>
    <w:p w14:paraId="084FF67C" w14:textId="77777777" w:rsidR="00815A21" w:rsidRDefault="00815A21" w:rsidP="00815A21">
      <w:pPr>
        <w:pStyle w:val="Paragraphedeliste"/>
        <w:numPr>
          <w:ilvl w:val="0"/>
          <w:numId w:val="18"/>
        </w:numPr>
        <w:jc w:val="both"/>
      </w:pPr>
      <w:r w:rsidRPr="00783FDE">
        <w:rPr>
          <w:b/>
          <w:i/>
        </w:rPr>
        <w:t>S’agissant d’un recours en retranchement</w:t>
      </w:r>
      <w:r>
        <w:t>, il ne peut réduire ou supprimer des dispositions de sa décision que dans la limite de ce qui lui avait initialement été demandé</w:t>
      </w:r>
    </w:p>
    <w:p w14:paraId="7EAFB0EF" w14:textId="77777777" w:rsidR="00815A21" w:rsidRDefault="00815A21" w:rsidP="00815A21">
      <w:pPr>
        <w:jc w:val="both"/>
      </w:pPr>
    </w:p>
    <w:p w14:paraId="3523C260" w14:textId="77777777" w:rsidR="00815A21" w:rsidRPr="00783FDE" w:rsidRDefault="00815A21" w:rsidP="00815A21">
      <w:pPr>
        <w:jc w:val="both"/>
      </w:pPr>
      <w:r>
        <w:t xml:space="preserve">Plus généralement, son intervention ne saurait conduire à conduire à </w:t>
      </w:r>
      <w:r>
        <w:rPr>
          <w:rFonts w:cs="Times New Roman"/>
          <w:szCs w:val="24"/>
        </w:rPr>
        <w:t>modifier le sens ou la portée de la décision rectifiée</w:t>
      </w:r>
      <w:r w:rsidRPr="001F6733">
        <w:rPr>
          <w:rFonts w:cs="Times New Roman"/>
          <w:szCs w:val="24"/>
        </w:rPr>
        <w:t>.</w:t>
      </w:r>
    </w:p>
    <w:p w14:paraId="37E4B8F6" w14:textId="77777777" w:rsidR="00815A21" w:rsidRPr="001F6733" w:rsidRDefault="00815A21" w:rsidP="00815A21">
      <w:pPr>
        <w:jc w:val="both"/>
        <w:rPr>
          <w:rFonts w:cs="Times New Roman"/>
          <w:szCs w:val="24"/>
        </w:rPr>
      </w:pPr>
    </w:p>
    <w:p w14:paraId="5C989845" w14:textId="687986A6" w:rsidR="00815A21" w:rsidRDefault="00815A21" w:rsidP="00815A21">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65168646" w14:textId="77777777" w:rsidR="00815A21" w:rsidRDefault="00815A21" w:rsidP="00815A21">
      <w:pPr>
        <w:jc w:val="both"/>
      </w:pPr>
    </w:p>
    <w:p w14:paraId="2C2A2B42" w14:textId="77777777" w:rsidR="00815A21" w:rsidRDefault="00815A21" w:rsidP="00815A21">
      <w:pPr>
        <w:jc w:val="both"/>
      </w:pPr>
      <w:r>
        <w:sym w:font="Wingdings" w:char="F0E8"/>
      </w:r>
      <w:r w:rsidRPr="00783FDE">
        <w:rPr>
          <w:b/>
          <w:u w:val="single"/>
        </w:rPr>
        <w:t>Rétablissement de l’exposé des prétentions et des moyens</w:t>
      </w:r>
    </w:p>
    <w:p w14:paraId="68CA582B" w14:textId="77777777" w:rsidR="00815A21" w:rsidRDefault="00815A21" w:rsidP="00815A21">
      <w:pPr>
        <w:jc w:val="both"/>
      </w:pPr>
    </w:p>
    <w:p w14:paraId="35A5579E" w14:textId="77777777" w:rsidR="00815A21" w:rsidRDefault="00815A21" w:rsidP="00815A21">
      <w:pPr>
        <w:jc w:val="both"/>
      </w:pPr>
      <w:r>
        <w:t>Tout au plus, le juge est autorisé à « </w:t>
      </w:r>
      <w:r w:rsidRPr="006824BE">
        <w:rPr>
          <w:i/>
        </w:rPr>
        <w:t>rétablir, s'il y a lieu, le véritable exposé des prétentions respectives des parties et de leurs moyens</w:t>
      </w:r>
      <w:r w:rsidRPr="006824BE">
        <w:t>.</w:t>
      </w:r>
      <w:r>
        <w:t> »</w:t>
      </w:r>
    </w:p>
    <w:p w14:paraId="231F14C1" w14:textId="77777777" w:rsidR="00815A21" w:rsidRDefault="00815A21" w:rsidP="00815A21">
      <w:pPr>
        <w:jc w:val="both"/>
      </w:pPr>
    </w:p>
    <w:p w14:paraId="7A6BE71B" w14:textId="77777777" w:rsidR="00815A21" w:rsidRDefault="00815A21" w:rsidP="00815A21">
      <w:pPr>
        <w:jc w:val="both"/>
      </w:pPr>
      <w:r>
        <w:t>Il s’agira, autrement dit, pour lui, s’il complète une omission de statuer ou s’il retranche une disposition du jugement de modifier dans un sens ou dans l’autre l’exposé des prétentions et des moyens des parties.</w:t>
      </w:r>
    </w:p>
    <w:p w14:paraId="188E0374" w14:textId="77777777" w:rsidR="00815A21" w:rsidRDefault="00815A21" w:rsidP="00815A21">
      <w:pPr>
        <w:jc w:val="both"/>
      </w:pPr>
    </w:p>
    <w:p w14:paraId="1B272A5F" w14:textId="21C1AC2F" w:rsidR="00815A21" w:rsidRDefault="00815A21" w:rsidP="00815A21">
      <w:pPr>
        <w:jc w:val="both"/>
      </w:pPr>
      <w:r>
        <w:t>Cette exige</w:t>
      </w:r>
      <w:r w:rsidR="000C4619">
        <w:t>nce</w:t>
      </w:r>
      <w:r>
        <w:t xml:space="preserve"> procède de </w:t>
      </w:r>
      <w:r w:rsidRPr="00EF2B53">
        <w:rPr>
          <w:u w:val="single"/>
        </w:rPr>
        <w:t>l’article 455</w:t>
      </w:r>
      <w:r>
        <w:t xml:space="preserve"> du CPC qui prévoit que « </w:t>
      </w:r>
      <w:r w:rsidRPr="00EF2B53">
        <w:rPr>
          <w:i/>
        </w:rPr>
        <w:t>le jugement doit exposer succinctement les prétentions respectives des parties et leurs moyens.</w:t>
      </w:r>
      <w:r>
        <w:t> »</w:t>
      </w:r>
    </w:p>
    <w:p w14:paraId="4C8E14D8" w14:textId="01C27E09" w:rsidR="003B6CFD" w:rsidRDefault="003B6CFD" w:rsidP="00325E99">
      <w:pPr>
        <w:jc w:val="both"/>
        <w:rPr>
          <w:u w:val="single"/>
        </w:rPr>
      </w:pPr>
    </w:p>
    <w:p w14:paraId="450FACCF" w14:textId="77777777" w:rsidR="003B6CFD" w:rsidRDefault="003B6CFD" w:rsidP="00325E99">
      <w:pPr>
        <w:jc w:val="both"/>
      </w:pPr>
    </w:p>
    <w:p w14:paraId="3CED7541" w14:textId="1019E330" w:rsidR="00C72C12" w:rsidRPr="00815A21" w:rsidRDefault="00C72C12" w:rsidP="00815A21">
      <w:pPr>
        <w:pStyle w:val="Paragraphedeliste"/>
        <w:numPr>
          <w:ilvl w:val="0"/>
          <w:numId w:val="17"/>
        </w:numPr>
        <w:jc w:val="both"/>
        <w:rPr>
          <w:b/>
          <w:u w:val="single"/>
        </w:rPr>
      </w:pPr>
      <w:r w:rsidRPr="00815A21">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3378E6D6" w:rsidR="00132F4B" w:rsidRPr="00132F4B" w:rsidRDefault="00C72C12" w:rsidP="00325E99">
      <w:pPr>
        <w:jc w:val="both"/>
      </w:pPr>
      <w:r>
        <w:sym w:font="Wingdings" w:char="F0E8"/>
      </w:r>
      <w:r w:rsidRPr="00C72C12">
        <w:rPr>
          <w:b/>
          <w:u w:val="single"/>
        </w:rPr>
        <w:t>En conséquence</w:t>
      </w:r>
      <w:r w:rsidR="00DC5F3C">
        <w:t xml:space="preserve">, </w:t>
      </w:r>
      <w:r w:rsidR="00750D3B">
        <w:t xml:space="preserve">compte tenu </w:t>
      </w:r>
      <w:r w:rsidR="003B6CFD">
        <w:t xml:space="preserve">de </w:t>
      </w:r>
      <w:r w:rsidR="00934C93">
        <w:t xml:space="preserve">ce qu’il a été omis de statuer </w:t>
      </w:r>
      <w:r w:rsidR="00D57DD0">
        <w:t xml:space="preserve">sur un chef de demande formulé par </w:t>
      </w:r>
      <w:r w:rsidR="00D57DD0" w:rsidRPr="00D57DD0">
        <w:rPr>
          <w:i/>
        </w:rPr>
        <w:t>[nom du requérant]</w:t>
      </w:r>
      <w:r w:rsidR="003B490D">
        <w:t>,</w:t>
      </w:r>
      <w:r w:rsidR="00750D3B">
        <w:t xml:space="preserve"> </w:t>
      </w:r>
      <w:r w:rsidR="00CB0920">
        <w:t xml:space="preserve">il est demandé </w:t>
      </w:r>
      <w:r w:rsidR="003B6CFD">
        <w:t xml:space="preserve">au Tribunal de céans </w:t>
      </w:r>
      <w:r w:rsidR="00CD7FA3">
        <w:t xml:space="preserve">de </w:t>
      </w:r>
      <w:r w:rsidR="00D57DD0">
        <w:t xml:space="preserve">compléter le </w:t>
      </w:r>
      <w:r w:rsidR="00D57DD0" w:rsidRPr="00FB6547">
        <w:rPr>
          <w:i/>
        </w:rPr>
        <w:t>[j</w:t>
      </w:r>
      <w:r w:rsidR="00C02BB9" w:rsidRPr="00FB6547">
        <w:rPr>
          <w:i/>
        </w:rPr>
        <w:t>ugement/ordonnance]</w:t>
      </w:r>
      <w:r w:rsidR="00C02BB9">
        <w:t xml:space="preserve"> qu’il a rendu</w:t>
      </w:r>
      <w:r w:rsidR="00D57DD0">
        <w:t xml:space="preserve"> en date du </w:t>
      </w:r>
      <w:r w:rsidR="00D57DD0" w:rsidRPr="00F8452C">
        <w:rPr>
          <w:i/>
        </w:rPr>
        <w:t>[date]</w:t>
      </w:r>
      <w:r w:rsidR="00FB6547">
        <w:t xml:space="preserve"> en statuant sur </w:t>
      </w:r>
      <w:r w:rsidR="00FB6547" w:rsidRPr="00FB6547">
        <w:rPr>
          <w:i/>
        </w:rPr>
        <w:t>[chef de demander à trancher]</w:t>
      </w:r>
      <w:r w:rsidR="00FB6547">
        <w:t xml:space="preserve">. </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62F506E4" w:rsidR="00DA2A59" w:rsidRDefault="00DA2A59" w:rsidP="00DA2A59">
      <w:pPr>
        <w:rPr>
          <w:i/>
        </w:rPr>
      </w:pPr>
      <w:r w:rsidRPr="00780FAB">
        <w:rPr>
          <w:i/>
        </w:rPr>
        <w:t>Vu l</w:t>
      </w:r>
      <w:r w:rsidR="008E18E6">
        <w:rPr>
          <w:i/>
        </w:rPr>
        <w:t xml:space="preserve">’article </w:t>
      </w:r>
      <w:r w:rsidR="002201BA">
        <w:rPr>
          <w:i/>
        </w:rPr>
        <w:t>46</w:t>
      </w:r>
      <w:r w:rsidR="00ED7D7B">
        <w:rPr>
          <w:i/>
        </w:rPr>
        <w:t>3</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01E390C5" w:rsidR="008E2547" w:rsidRDefault="00DC5F3C" w:rsidP="008E2547">
      <w:pPr>
        <w:jc w:val="both"/>
      </w:pPr>
      <w:r>
        <w:t xml:space="preserve">Il est demandé au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56D23102" w:rsidR="008E2547" w:rsidRDefault="008E2547" w:rsidP="008E2547">
      <w:pPr>
        <w:jc w:val="both"/>
      </w:pPr>
    </w:p>
    <w:p w14:paraId="58AF0014" w14:textId="020D8D6E" w:rsidR="00FB6547" w:rsidRDefault="00FB6547" w:rsidP="00FB6547">
      <w:pPr>
        <w:pStyle w:val="Paragraphedeliste"/>
        <w:numPr>
          <w:ilvl w:val="0"/>
          <w:numId w:val="3"/>
        </w:numPr>
        <w:jc w:val="both"/>
      </w:pPr>
      <w:r w:rsidRPr="00FB6547">
        <w:rPr>
          <w:b/>
        </w:rPr>
        <w:t>CONSTATER</w:t>
      </w:r>
      <w:r>
        <w:t xml:space="preserve"> qu’il a été omis de statuer dans la décision rendue en date du </w:t>
      </w:r>
      <w:r w:rsidRPr="00FB6547">
        <w:rPr>
          <w:i/>
        </w:rPr>
        <w:t>[date]</w:t>
      </w:r>
      <w:r>
        <w:t xml:space="preserve"> sur </w:t>
      </w:r>
      <w:r w:rsidRPr="00FB6547">
        <w:rPr>
          <w:i/>
        </w:rPr>
        <w:t>[chef de demande omis]</w:t>
      </w:r>
    </w:p>
    <w:p w14:paraId="27ABC3A8" w14:textId="754C60FA" w:rsidR="00FB6547" w:rsidRDefault="00FB6547" w:rsidP="00FB6547">
      <w:pPr>
        <w:jc w:val="both"/>
      </w:pPr>
    </w:p>
    <w:p w14:paraId="0E315B72" w14:textId="222A70C1" w:rsidR="00FB6547" w:rsidRDefault="00FB6547" w:rsidP="00FB6547">
      <w:pPr>
        <w:jc w:val="both"/>
      </w:pPr>
      <w:r>
        <w:t>En conséquence :</w:t>
      </w:r>
    </w:p>
    <w:p w14:paraId="1F21EA77" w14:textId="77777777" w:rsidR="00FB6547" w:rsidRDefault="00FB6547" w:rsidP="008E2547">
      <w:pPr>
        <w:jc w:val="both"/>
      </w:pPr>
    </w:p>
    <w:p w14:paraId="2E468049" w14:textId="6B3F7775" w:rsidR="00DA2A59" w:rsidRPr="001561F8" w:rsidRDefault="00FB6547" w:rsidP="00DA2A59">
      <w:pPr>
        <w:pStyle w:val="Paragraphedeliste"/>
        <w:numPr>
          <w:ilvl w:val="0"/>
          <w:numId w:val="3"/>
        </w:numPr>
        <w:jc w:val="both"/>
      </w:pPr>
      <w:r>
        <w:rPr>
          <w:b/>
        </w:rPr>
        <w:t>STATUER</w:t>
      </w:r>
      <w:r w:rsidR="00834966">
        <w:rPr>
          <w:b/>
        </w:rPr>
        <w:t xml:space="preserve"> </w:t>
      </w:r>
      <w:r w:rsidR="0066081C">
        <w:t xml:space="preserve">pour compléter la décision déférée </w:t>
      </w:r>
      <w:r>
        <w:rPr>
          <w:bCs/>
        </w:rPr>
        <w:t xml:space="preserve">sur </w:t>
      </w:r>
      <w:r w:rsidRPr="00FB6547">
        <w:rPr>
          <w:bCs/>
          <w:i/>
        </w:rPr>
        <w:t>[demande qui doit être tranchée]</w:t>
      </w:r>
    </w:p>
    <w:p w14:paraId="1033D1E8" w14:textId="1595E4F3" w:rsidR="001561F8" w:rsidRDefault="001561F8" w:rsidP="001561F8">
      <w:pPr>
        <w:jc w:val="both"/>
      </w:pPr>
    </w:p>
    <w:p w14:paraId="2E7A5104" w14:textId="6AC61839" w:rsidR="005F3ECE" w:rsidRDefault="005F3ECE" w:rsidP="005F3ECE">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2C089DEC" w14:textId="77777777" w:rsidR="005F3ECE" w:rsidRDefault="005F3ECE"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51C87" w14:textId="77777777" w:rsidR="00B04515" w:rsidRDefault="00B04515" w:rsidP="00815A21">
      <w:r>
        <w:separator/>
      </w:r>
    </w:p>
  </w:endnote>
  <w:endnote w:type="continuationSeparator" w:id="0">
    <w:p w14:paraId="47ED4C06" w14:textId="77777777" w:rsidR="00B04515" w:rsidRDefault="00B04515" w:rsidP="0081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5EB93" w14:textId="77777777" w:rsidR="00B04515" w:rsidRDefault="00B04515" w:rsidP="00815A21">
      <w:r>
        <w:separator/>
      </w:r>
    </w:p>
  </w:footnote>
  <w:footnote w:type="continuationSeparator" w:id="0">
    <w:p w14:paraId="23A586EB" w14:textId="77777777" w:rsidR="00B04515" w:rsidRDefault="00B04515" w:rsidP="00815A21">
      <w:r>
        <w:continuationSeparator/>
      </w:r>
    </w:p>
  </w:footnote>
  <w:footnote w:id="1">
    <w:p w14:paraId="48913EF3" w14:textId="77777777" w:rsidR="00815A21" w:rsidRDefault="00815A21" w:rsidP="00815A21">
      <w:pPr>
        <w:pStyle w:val="Notedebasdepage"/>
      </w:pPr>
      <w:r>
        <w:rPr>
          <w:rStyle w:val="Appelnotedebasdep"/>
        </w:rPr>
        <w:footnoteRef/>
      </w:r>
      <w:r>
        <w:t xml:space="preserve"> J. Héron et Th. Le Bars, Droit judiciaire privé, éd. , n°382, p. 316.</w:t>
      </w:r>
    </w:p>
  </w:footnote>
  <w:footnote w:id="2">
    <w:p w14:paraId="0728D236" w14:textId="77777777" w:rsidR="00815A21" w:rsidRDefault="00815A21" w:rsidP="00815A21">
      <w:pPr>
        <w:pStyle w:val="Notedebasdepage"/>
      </w:pPr>
      <w:r>
        <w:rPr>
          <w:rStyle w:val="Appelnotedebasdep"/>
        </w:rPr>
        <w:footnoteRef/>
      </w:r>
      <w:r>
        <w:t xml:space="preserve"> J. Héron et Th. Le Bars, Droit judiciaire privé, éd. , n°383, p. 317.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F4790D"/>
    <w:multiLevelType w:val="hybridMultilevel"/>
    <w:tmpl w:val="8E3E7896"/>
    <w:lvl w:ilvl="0" w:tplc="12300D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A721B2"/>
    <w:multiLevelType w:val="hybridMultilevel"/>
    <w:tmpl w:val="3D2079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3E6C90"/>
    <w:multiLevelType w:val="hybridMultilevel"/>
    <w:tmpl w:val="43381D1A"/>
    <w:lvl w:ilvl="0" w:tplc="C2BC4F6C">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3"/>
  </w:num>
  <w:num w:numId="5">
    <w:abstractNumId w:val="17"/>
  </w:num>
  <w:num w:numId="6">
    <w:abstractNumId w:val="12"/>
  </w:num>
  <w:num w:numId="7">
    <w:abstractNumId w:val="4"/>
  </w:num>
  <w:num w:numId="8">
    <w:abstractNumId w:val="7"/>
  </w:num>
  <w:num w:numId="9">
    <w:abstractNumId w:val="2"/>
  </w:num>
  <w:num w:numId="10">
    <w:abstractNumId w:val="16"/>
  </w:num>
  <w:num w:numId="11">
    <w:abstractNumId w:val="0"/>
  </w:num>
  <w:num w:numId="12">
    <w:abstractNumId w:val="6"/>
  </w:num>
  <w:num w:numId="13">
    <w:abstractNumId w:val="9"/>
  </w:num>
  <w:num w:numId="14">
    <w:abstractNumId w:val="18"/>
  </w:num>
  <w:num w:numId="15">
    <w:abstractNumId w:val="13"/>
  </w:num>
  <w:num w:numId="16">
    <w:abstractNumId w:val="11"/>
  </w:num>
  <w:num w:numId="17">
    <w:abstractNumId w:val="15"/>
  </w:num>
  <w:num w:numId="18">
    <w:abstractNumId w:val="14"/>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139FB"/>
    <w:rsid w:val="00023A9C"/>
    <w:rsid w:val="00030753"/>
    <w:rsid w:val="00031740"/>
    <w:rsid w:val="00033E97"/>
    <w:rsid w:val="00034742"/>
    <w:rsid w:val="0004014D"/>
    <w:rsid w:val="00047202"/>
    <w:rsid w:val="00047FE3"/>
    <w:rsid w:val="0005321E"/>
    <w:rsid w:val="00055B6A"/>
    <w:rsid w:val="0006170A"/>
    <w:rsid w:val="00071B90"/>
    <w:rsid w:val="000C256D"/>
    <w:rsid w:val="000C4619"/>
    <w:rsid w:val="000E08B1"/>
    <w:rsid w:val="00123D99"/>
    <w:rsid w:val="00132F4B"/>
    <w:rsid w:val="00141E2A"/>
    <w:rsid w:val="00153CB6"/>
    <w:rsid w:val="00155CC8"/>
    <w:rsid w:val="001561F8"/>
    <w:rsid w:val="00156325"/>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533CE"/>
    <w:rsid w:val="00266EBE"/>
    <w:rsid w:val="00292B98"/>
    <w:rsid w:val="00294DED"/>
    <w:rsid w:val="00297858"/>
    <w:rsid w:val="002A72B3"/>
    <w:rsid w:val="002B0963"/>
    <w:rsid w:val="002D7840"/>
    <w:rsid w:val="002E2724"/>
    <w:rsid w:val="002E7AEB"/>
    <w:rsid w:val="002E7DA2"/>
    <w:rsid w:val="002F03A9"/>
    <w:rsid w:val="0032158A"/>
    <w:rsid w:val="00325E99"/>
    <w:rsid w:val="00335B6D"/>
    <w:rsid w:val="00341B5A"/>
    <w:rsid w:val="003560F5"/>
    <w:rsid w:val="003647A4"/>
    <w:rsid w:val="00374611"/>
    <w:rsid w:val="003774B0"/>
    <w:rsid w:val="00381CA2"/>
    <w:rsid w:val="00392CFC"/>
    <w:rsid w:val="00397112"/>
    <w:rsid w:val="003A2854"/>
    <w:rsid w:val="003A2A0A"/>
    <w:rsid w:val="003B490D"/>
    <w:rsid w:val="003B6CFD"/>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A71D7"/>
    <w:rsid w:val="005B3A7B"/>
    <w:rsid w:val="005B4406"/>
    <w:rsid w:val="005B45C6"/>
    <w:rsid w:val="005B50EA"/>
    <w:rsid w:val="005B514B"/>
    <w:rsid w:val="005C3B56"/>
    <w:rsid w:val="005D3C08"/>
    <w:rsid w:val="005F0B93"/>
    <w:rsid w:val="005F3ECE"/>
    <w:rsid w:val="0060231A"/>
    <w:rsid w:val="00603777"/>
    <w:rsid w:val="00633631"/>
    <w:rsid w:val="006347B3"/>
    <w:rsid w:val="00641A1F"/>
    <w:rsid w:val="00647B38"/>
    <w:rsid w:val="00655C86"/>
    <w:rsid w:val="0066081C"/>
    <w:rsid w:val="00666DD1"/>
    <w:rsid w:val="006678BE"/>
    <w:rsid w:val="00671991"/>
    <w:rsid w:val="006A290E"/>
    <w:rsid w:val="006A7B22"/>
    <w:rsid w:val="006C3BA3"/>
    <w:rsid w:val="006E2390"/>
    <w:rsid w:val="006F7DEF"/>
    <w:rsid w:val="00707A1C"/>
    <w:rsid w:val="007127D7"/>
    <w:rsid w:val="00717822"/>
    <w:rsid w:val="00720291"/>
    <w:rsid w:val="0072182B"/>
    <w:rsid w:val="00723FD7"/>
    <w:rsid w:val="00726412"/>
    <w:rsid w:val="0074480D"/>
    <w:rsid w:val="0074749E"/>
    <w:rsid w:val="00750D3B"/>
    <w:rsid w:val="007521FB"/>
    <w:rsid w:val="00763A66"/>
    <w:rsid w:val="0076677C"/>
    <w:rsid w:val="00791AF0"/>
    <w:rsid w:val="007A3DF0"/>
    <w:rsid w:val="007E280E"/>
    <w:rsid w:val="007E38EF"/>
    <w:rsid w:val="007F2FA9"/>
    <w:rsid w:val="007F366A"/>
    <w:rsid w:val="00800DA0"/>
    <w:rsid w:val="00805780"/>
    <w:rsid w:val="00806824"/>
    <w:rsid w:val="00814B0F"/>
    <w:rsid w:val="00815A21"/>
    <w:rsid w:val="00824A4E"/>
    <w:rsid w:val="008328F7"/>
    <w:rsid w:val="00834966"/>
    <w:rsid w:val="00835914"/>
    <w:rsid w:val="008436CF"/>
    <w:rsid w:val="00864E3E"/>
    <w:rsid w:val="0086588B"/>
    <w:rsid w:val="00881A3F"/>
    <w:rsid w:val="0089457C"/>
    <w:rsid w:val="008B674C"/>
    <w:rsid w:val="008C084B"/>
    <w:rsid w:val="008C527D"/>
    <w:rsid w:val="008C789B"/>
    <w:rsid w:val="008D1E11"/>
    <w:rsid w:val="008D22C4"/>
    <w:rsid w:val="008E18E6"/>
    <w:rsid w:val="008E224A"/>
    <w:rsid w:val="008E2547"/>
    <w:rsid w:val="008E28B5"/>
    <w:rsid w:val="008F01DA"/>
    <w:rsid w:val="008F025E"/>
    <w:rsid w:val="009108BE"/>
    <w:rsid w:val="00912153"/>
    <w:rsid w:val="00912E71"/>
    <w:rsid w:val="00934C93"/>
    <w:rsid w:val="009400FE"/>
    <w:rsid w:val="009561AF"/>
    <w:rsid w:val="00960909"/>
    <w:rsid w:val="00971C6D"/>
    <w:rsid w:val="00984099"/>
    <w:rsid w:val="00984912"/>
    <w:rsid w:val="00994605"/>
    <w:rsid w:val="009B1F1A"/>
    <w:rsid w:val="009C32FB"/>
    <w:rsid w:val="009D587A"/>
    <w:rsid w:val="009D7562"/>
    <w:rsid w:val="00A04E7C"/>
    <w:rsid w:val="00A0788E"/>
    <w:rsid w:val="00A07A63"/>
    <w:rsid w:val="00A169D6"/>
    <w:rsid w:val="00A20FA9"/>
    <w:rsid w:val="00A3053B"/>
    <w:rsid w:val="00A32874"/>
    <w:rsid w:val="00A37792"/>
    <w:rsid w:val="00A70897"/>
    <w:rsid w:val="00A84595"/>
    <w:rsid w:val="00AA1B57"/>
    <w:rsid w:val="00AA7009"/>
    <w:rsid w:val="00AB4A3B"/>
    <w:rsid w:val="00B00B31"/>
    <w:rsid w:val="00B03ECC"/>
    <w:rsid w:val="00B04515"/>
    <w:rsid w:val="00B13005"/>
    <w:rsid w:val="00B1652A"/>
    <w:rsid w:val="00B775CF"/>
    <w:rsid w:val="00BB70E0"/>
    <w:rsid w:val="00BC25C0"/>
    <w:rsid w:val="00BD3368"/>
    <w:rsid w:val="00BD4665"/>
    <w:rsid w:val="00BE3226"/>
    <w:rsid w:val="00BE5D45"/>
    <w:rsid w:val="00C02BB9"/>
    <w:rsid w:val="00C04CF7"/>
    <w:rsid w:val="00C07E9A"/>
    <w:rsid w:val="00C10E6B"/>
    <w:rsid w:val="00C11647"/>
    <w:rsid w:val="00C12ADA"/>
    <w:rsid w:val="00C13F96"/>
    <w:rsid w:val="00C167D0"/>
    <w:rsid w:val="00C4758D"/>
    <w:rsid w:val="00C72C12"/>
    <w:rsid w:val="00CA3496"/>
    <w:rsid w:val="00CB0920"/>
    <w:rsid w:val="00CB3BE1"/>
    <w:rsid w:val="00CB44EC"/>
    <w:rsid w:val="00CC1727"/>
    <w:rsid w:val="00CC4915"/>
    <w:rsid w:val="00CD5594"/>
    <w:rsid w:val="00CD7FA3"/>
    <w:rsid w:val="00CE6D0B"/>
    <w:rsid w:val="00CE7DDC"/>
    <w:rsid w:val="00D058FC"/>
    <w:rsid w:val="00D13055"/>
    <w:rsid w:val="00D4188B"/>
    <w:rsid w:val="00D51BF0"/>
    <w:rsid w:val="00D54A38"/>
    <w:rsid w:val="00D5620D"/>
    <w:rsid w:val="00D57DD0"/>
    <w:rsid w:val="00D7314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94F"/>
    <w:rsid w:val="00E5453B"/>
    <w:rsid w:val="00E73761"/>
    <w:rsid w:val="00E7677F"/>
    <w:rsid w:val="00E924A6"/>
    <w:rsid w:val="00EB0BBC"/>
    <w:rsid w:val="00ED2C64"/>
    <w:rsid w:val="00ED4124"/>
    <w:rsid w:val="00ED6F9D"/>
    <w:rsid w:val="00ED7D7B"/>
    <w:rsid w:val="00EE1873"/>
    <w:rsid w:val="00EF303F"/>
    <w:rsid w:val="00EF613A"/>
    <w:rsid w:val="00F11F06"/>
    <w:rsid w:val="00F15935"/>
    <w:rsid w:val="00F339ED"/>
    <w:rsid w:val="00F45375"/>
    <w:rsid w:val="00F5461B"/>
    <w:rsid w:val="00F54B10"/>
    <w:rsid w:val="00F8452C"/>
    <w:rsid w:val="00FB0353"/>
    <w:rsid w:val="00FB6547"/>
    <w:rsid w:val="00FC6B44"/>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A04E7C"/>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815A21"/>
    <w:rPr>
      <w:sz w:val="20"/>
      <w:szCs w:val="20"/>
    </w:rPr>
  </w:style>
  <w:style w:type="character" w:customStyle="1" w:styleId="NotedebasdepageCar">
    <w:name w:val="Note de bas de page Car"/>
    <w:basedOn w:val="Policepardfaut"/>
    <w:link w:val="Notedebasdepage"/>
    <w:uiPriority w:val="99"/>
    <w:semiHidden/>
    <w:rsid w:val="00815A21"/>
    <w:rPr>
      <w:rFonts w:ascii="Times New Roman" w:hAnsi="Times New Roman"/>
      <w:sz w:val="20"/>
      <w:szCs w:val="20"/>
    </w:rPr>
  </w:style>
  <w:style w:type="character" w:styleId="Appelnotedebasdep">
    <w:name w:val="footnote reference"/>
    <w:basedOn w:val="Policepardfaut"/>
    <w:uiPriority w:val="99"/>
    <w:semiHidden/>
    <w:unhideWhenUsed/>
    <w:rsid w:val="00815A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ED95-59FB-4E37-BEBB-2D99B0AC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1781</Words>
  <Characters>9799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7</cp:revision>
  <cp:lastPrinted>2018-12-27T11:23:00Z</cp:lastPrinted>
  <dcterms:created xsi:type="dcterms:W3CDTF">2020-08-31T20:53:00Z</dcterms:created>
  <dcterms:modified xsi:type="dcterms:W3CDTF">2020-08-31T21:23:00Z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-37483427</vt:i4>
  </property>
  <property fmtid="{D5CDD505-2E9C-101B-9397-08002B2CF9AE}" pid="3" name="_NewReviewCycle">
    <vt:lpwstr/>
  </property>
  <property fmtid="{D5CDD505-2E9C-101B-9397-08002B2CF9AE}" pid="4" name="_EmailSubject">
    <vt:lpwstr>Objet</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-1841491207</vt:i4>
  </property>
  <property fmtid="{D5CDD505-2E9C-101B-9397-08002B2CF9AE}" pid="8" name="_ReviewingToolsShownOnce">
    <vt:lpwstr/>
  </property>
</Properties>
</file>