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5AD23" w14:textId="77777777" w:rsidR="00A338A0" w:rsidRDefault="00A338A0" w:rsidP="00A338A0">
      <w:r w:rsidRPr="00CA1BEA">
        <w:rPr>
          <w:i/>
        </w:rPr>
        <w:t>[N°]</w:t>
      </w:r>
      <w:r>
        <w:t xml:space="preserve"> Chambre </w:t>
      </w:r>
      <w:r w:rsidRPr="00CA1BEA">
        <w:rPr>
          <w:i/>
        </w:rPr>
        <w:t>[intitulé]</w:t>
      </w:r>
    </w:p>
    <w:p w14:paraId="0A9FF96D" w14:textId="77777777" w:rsidR="00A338A0" w:rsidRDefault="00A338A0" w:rsidP="00A338A0">
      <w:pPr>
        <w:pStyle w:val="Normalsansretrait"/>
        <w:rPr>
          <w:i/>
        </w:rPr>
      </w:pPr>
      <w:r w:rsidRPr="00CA1BEA">
        <w:t xml:space="preserve">N° R.G. : </w:t>
      </w:r>
      <w:r w:rsidRPr="00CA1BEA">
        <w:rPr>
          <w:i/>
        </w:rPr>
        <w:t>[X]</w:t>
      </w:r>
    </w:p>
    <w:p w14:paraId="363078AE" w14:textId="77777777" w:rsidR="00A338A0" w:rsidRPr="00763EAB" w:rsidRDefault="00A338A0" w:rsidP="00A338A0">
      <w:r>
        <w:t xml:space="preserve">Affaire : </w:t>
      </w:r>
      <w:r w:rsidRPr="00763EAB">
        <w:rPr>
          <w:i/>
        </w:rPr>
        <w:t>[nom du demandeur]</w:t>
      </w:r>
      <w:r>
        <w:t xml:space="preserve"> C/ </w:t>
      </w:r>
      <w:r w:rsidRPr="00763EAB">
        <w:rPr>
          <w:i/>
        </w:rPr>
        <w:t>[nom du défendeur]</w:t>
      </w:r>
    </w:p>
    <w:p w14:paraId="63CCCE71" w14:textId="7045BED1" w:rsidR="00AA1B57" w:rsidRPr="00A338A0" w:rsidRDefault="00AA1B57" w:rsidP="00A338A0">
      <w:pPr>
        <w:jc w:val="both"/>
        <w:rPr>
          <w:bCs/>
          <w:szCs w:val="24"/>
        </w:rPr>
      </w:pPr>
    </w:p>
    <w:p w14:paraId="3EB63B82" w14:textId="77777777" w:rsidR="00A338A0" w:rsidRPr="00A338A0" w:rsidRDefault="00A338A0" w:rsidP="00A338A0">
      <w:pPr>
        <w:jc w:val="both"/>
        <w:rPr>
          <w:bCs/>
          <w:szCs w:val="24"/>
        </w:rPr>
      </w:pPr>
    </w:p>
    <w:p w14:paraId="4318A8EE" w14:textId="706970D1"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123D99">
        <w:rPr>
          <w:b/>
          <w:sz w:val="32"/>
          <w:szCs w:val="32"/>
        </w:rPr>
        <w:t xml:space="preserve">AUX FINS </w:t>
      </w:r>
      <w:r w:rsidR="00881A3F">
        <w:rPr>
          <w:b/>
          <w:sz w:val="32"/>
          <w:szCs w:val="32"/>
        </w:rPr>
        <w:t>DE RECTIFICATION D’</w:t>
      </w:r>
      <w:r w:rsidR="00566C5C">
        <w:rPr>
          <w:b/>
          <w:sz w:val="32"/>
          <w:szCs w:val="32"/>
        </w:rPr>
        <w:t>OMISSION</w:t>
      </w:r>
      <w:r w:rsidR="00881A3F">
        <w:rPr>
          <w:b/>
          <w:sz w:val="32"/>
          <w:szCs w:val="32"/>
        </w:rPr>
        <w:t xml:space="preserve"> MATÉ</w:t>
      </w:r>
      <w:r w:rsidR="006F7DEF">
        <w:rPr>
          <w:b/>
          <w:sz w:val="32"/>
          <w:szCs w:val="32"/>
        </w:rPr>
        <w:t>R</w:t>
      </w:r>
      <w:r w:rsidR="00881A3F">
        <w:rPr>
          <w:b/>
          <w:sz w:val="32"/>
          <w:szCs w:val="32"/>
        </w:rPr>
        <w:t>IELLE</w:t>
      </w:r>
    </w:p>
    <w:p w14:paraId="2415912C" w14:textId="00D18C9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PAR-DEVANT LE </w:t>
      </w:r>
      <w:r w:rsidR="005414B1" w:rsidRPr="004C17BE">
        <w:rPr>
          <w:b/>
          <w:sz w:val="32"/>
          <w:szCs w:val="32"/>
        </w:rPr>
        <w:t xml:space="preserve">TRIBUNAL </w:t>
      </w:r>
      <w:r w:rsidR="00D93866">
        <w:rPr>
          <w:b/>
          <w:sz w:val="32"/>
          <w:szCs w:val="32"/>
        </w:rPr>
        <w:t>DE COMMERCE</w:t>
      </w:r>
      <w:r w:rsidR="005414B1" w:rsidRPr="004C17BE">
        <w:rPr>
          <w:b/>
          <w:sz w:val="32"/>
          <w:szCs w:val="32"/>
        </w:rPr>
        <w:t xml:space="preserve"> DE</w:t>
      </w:r>
      <w:r w:rsidR="004C17BE">
        <w:rPr>
          <w:b/>
          <w:sz w:val="32"/>
          <w:szCs w:val="32"/>
        </w:rPr>
        <w:t xml:space="preserve"> </w:t>
      </w:r>
      <w:r w:rsidR="004E60AA">
        <w:rPr>
          <w:b/>
          <w:sz w:val="32"/>
          <w:szCs w:val="32"/>
        </w:rPr>
        <w:t>[…]</w:t>
      </w:r>
    </w:p>
    <w:p w14:paraId="6A6F0F3C" w14:textId="77777777" w:rsid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p>
    <w:p w14:paraId="41A87139" w14:textId="51343FE0" w:rsidR="002E7DA2" w:rsidRDefault="002E7DA2"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r w:rsidRPr="00AA1B57">
        <w:rPr>
          <w:b/>
          <w:sz w:val="28"/>
          <w:szCs w:val="28"/>
        </w:rPr>
        <w:t>(</w:t>
      </w:r>
      <w:r w:rsidR="00671991">
        <w:rPr>
          <w:b/>
          <w:i/>
          <w:sz w:val="28"/>
          <w:szCs w:val="28"/>
        </w:rPr>
        <w:t>Article</w:t>
      </w:r>
      <w:r w:rsidR="00123D99">
        <w:rPr>
          <w:b/>
          <w:i/>
          <w:sz w:val="28"/>
          <w:szCs w:val="28"/>
        </w:rPr>
        <w:t xml:space="preserve"> 46</w:t>
      </w:r>
      <w:r w:rsidR="00994605">
        <w:rPr>
          <w:b/>
          <w:i/>
          <w:sz w:val="28"/>
          <w:szCs w:val="28"/>
        </w:rPr>
        <w:t>2</w:t>
      </w:r>
      <w:r w:rsidR="00671991">
        <w:rPr>
          <w:b/>
          <w:i/>
          <w:sz w:val="28"/>
          <w:szCs w:val="28"/>
        </w:rPr>
        <w:t xml:space="preserve"> du Code de procédure civile</w:t>
      </w:r>
      <w:r w:rsidR="009D7562" w:rsidRPr="00AA1B57">
        <w:rPr>
          <w:b/>
          <w:sz w:val="28"/>
          <w:szCs w:val="28"/>
        </w:rPr>
        <w:t>)</w:t>
      </w:r>
    </w:p>
    <w:p w14:paraId="760C7E48"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5855838B" w14:textId="77777777" w:rsidR="005414B1" w:rsidRDefault="005414B1" w:rsidP="004D571A">
      <w:pPr>
        <w:jc w:val="both"/>
      </w:pPr>
    </w:p>
    <w:p w14:paraId="63A46135" w14:textId="77777777" w:rsidR="00AA1B57" w:rsidRDefault="00AA1B57" w:rsidP="004D571A">
      <w:pPr>
        <w:jc w:val="both"/>
      </w:pPr>
    </w:p>
    <w:p w14:paraId="27E38B52" w14:textId="77777777" w:rsidR="00D93866" w:rsidRDefault="00D93866" w:rsidP="00D93866">
      <w:pPr>
        <w:jc w:val="both"/>
      </w:pPr>
    </w:p>
    <w:p w14:paraId="5F64A0D4" w14:textId="77777777" w:rsidR="00D93866" w:rsidRDefault="00D93866" w:rsidP="00D93866">
      <w:pPr>
        <w:jc w:val="both"/>
      </w:pPr>
    </w:p>
    <w:p w14:paraId="327ACF44" w14:textId="77777777" w:rsidR="00D93866" w:rsidRPr="004C17BE" w:rsidRDefault="00D93866" w:rsidP="00D93866">
      <w:pPr>
        <w:jc w:val="both"/>
        <w:rPr>
          <w:b/>
        </w:rPr>
      </w:pPr>
      <w:r w:rsidRPr="00E03497">
        <w:rPr>
          <w:b/>
          <w:u w:val="single"/>
        </w:rPr>
        <w:t>A LA REQUÊTE DE</w:t>
      </w:r>
      <w:r w:rsidRPr="004C17BE">
        <w:rPr>
          <w:b/>
        </w:rPr>
        <w:t xml:space="preserve"> : </w:t>
      </w:r>
    </w:p>
    <w:p w14:paraId="2C6E2CE9" w14:textId="77777777" w:rsidR="00D93866" w:rsidRDefault="00D93866" w:rsidP="00D93866">
      <w:pPr>
        <w:jc w:val="both"/>
      </w:pPr>
    </w:p>
    <w:p w14:paraId="19BDABE2" w14:textId="77777777" w:rsidR="00D93866" w:rsidRDefault="00D93866" w:rsidP="00D93866">
      <w:pPr>
        <w:jc w:val="both"/>
        <w:rPr>
          <w:b/>
        </w:rPr>
      </w:pPr>
    </w:p>
    <w:p w14:paraId="1C77AA49" w14:textId="77777777" w:rsidR="00D93866" w:rsidRPr="003A315C" w:rsidRDefault="00D93866" w:rsidP="00D93866">
      <w:pPr>
        <w:jc w:val="center"/>
        <w:rPr>
          <w:b/>
        </w:rPr>
      </w:pPr>
      <w:r w:rsidRPr="003A315C">
        <w:rPr>
          <w:b/>
        </w:rPr>
        <w:t>[</w:t>
      </w:r>
      <w:r w:rsidRPr="003A315C">
        <w:rPr>
          <w:b/>
          <w:i/>
        </w:rPr>
        <w:t>Si personne physique</w:t>
      </w:r>
      <w:r w:rsidRPr="003A315C">
        <w:rPr>
          <w:b/>
        </w:rPr>
        <w:t>]</w:t>
      </w:r>
    </w:p>
    <w:p w14:paraId="35CC7A4D" w14:textId="77777777" w:rsidR="00D93866" w:rsidRDefault="00D93866" w:rsidP="00D93866">
      <w:pPr>
        <w:rPr>
          <w:b/>
        </w:rPr>
      </w:pPr>
    </w:p>
    <w:p w14:paraId="007CB644" w14:textId="77777777" w:rsidR="00D93866" w:rsidRPr="000C5F9A" w:rsidRDefault="00D93866" w:rsidP="00D9386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B68FD75" w14:textId="77777777" w:rsidR="00D93866" w:rsidRDefault="00D93866" w:rsidP="00D93866"/>
    <w:p w14:paraId="15D05889" w14:textId="77777777" w:rsidR="00D93866" w:rsidRPr="003A315C" w:rsidRDefault="00D93866" w:rsidP="00D93866">
      <w:pPr>
        <w:jc w:val="center"/>
        <w:rPr>
          <w:b/>
        </w:rPr>
      </w:pPr>
      <w:r w:rsidRPr="003A315C">
        <w:rPr>
          <w:b/>
        </w:rPr>
        <w:t>[</w:t>
      </w:r>
      <w:r w:rsidRPr="003A315C">
        <w:rPr>
          <w:b/>
          <w:i/>
        </w:rPr>
        <w:t>Si personne morale</w:t>
      </w:r>
      <w:r w:rsidRPr="003A315C">
        <w:rPr>
          <w:b/>
        </w:rPr>
        <w:t>]</w:t>
      </w:r>
    </w:p>
    <w:p w14:paraId="74E13557" w14:textId="77777777" w:rsidR="00D93866" w:rsidRDefault="00D93866" w:rsidP="00D93866">
      <w:pPr>
        <w:rPr>
          <w:b/>
        </w:rPr>
      </w:pPr>
    </w:p>
    <w:p w14:paraId="7EC845EF" w14:textId="77777777" w:rsidR="00D93866" w:rsidRDefault="00D93866" w:rsidP="00D93866">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642FE16D" w14:textId="77777777" w:rsidR="00D93866" w:rsidRDefault="00D93866" w:rsidP="00D93866"/>
    <w:p w14:paraId="1BE7F954" w14:textId="77777777" w:rsidR="00D93866" w:rsidRDefault="00D93866" w:rsidP="00D93866"/>
    <w:p w14:paraId="2D54C01E" w14:textId="77777777" w:rsidR="00D93866" w:rsidRDefault="00D93866" w:rsidP="00D93866">
      <w:r w:rsidRPr="00C640F3">
        <w:rPr>
          <w:b/>
          <w:u w:val="single"/>
        </w:rPr>
        <w:t>Ayant pour avocat</w:t>
      </w:r>
      <w:r>
        <w:rPr>
          <w:b/>
          <w:u w:val="single"/>
        </w:rPr>
        <w:t> :</w:t>
      </w:r>
    </w:p>
    <w:p w14:paraId="275B0602" w14:textId="77777777" w:rsidR="00D93866" w:rsidRDefault="00D93866" w:rsidP="00D93866"/>
    <w:p w14:paraId="6A023CA9" w14:textId="77777777" w:rsidR="00D93866" w:rsidRPr="003C5E7B" w:rsidRDefault="00D93866" w:rsidP="00D93866">
      <w:pPr>
        <w:rPr>
          <w:i/>
        </w:rPr>
      </w:pPr>
      <w:r w:rsidRPr="00C640F3">
        <w:rPr>
          <w:b/>
        </w:rPr>
        <w:t xml:space="preserve">Maître </w:t>
      </w:r>
      <w:r w:rsidRPr="003C5E7B">
        <w:rPr>
          <w:b/>
          <w:i/>
        </w:rPr>
        <w:t>[nom</w:t>
      </w:r>
      <w:r>
        <w:rPr>
          <w:b/>
          <w:i/>
        </w:rPr>
        <w:t>, prénom</w:t>
      </w:r>
      <w:r w:rsidRPr="003C5E7B">
        <w:rPr>
          <w:b/>
          <w:i/>
        </w:rPr>
        <w:t>]</w:t>
      </w:r>
      <w:r>
        <w:t xml:space="preserve">, Avocat inscrit au Barreau de </w:t>
      </w:r>
      <w:r w:rsidRPr="003C5E7B">
        <w:rPr>
          <w:i/>
        </w:rPr>
        <w:t>[ville]</w:t>
      </w:r>
      <w:r>
        <w:t xml:space="preserve">, y demeurant </w:t>
      </w:r>
      <w:r w:rsidRPr="003C5E7B">
        <w:rPr>
          <w:i/>
        </w:rPr>
        <w:t>[adresse]</w:t>
      </w:r>
    </w:p>
    <w:p w14:paraId="72DE199A" w14:textId="77777777" w:rsidR="00D93866" w:rsidRDefault="00D93866" w:rsidP="00D93866"/>
    <w:p w14:paraId="4D890C99" w14:textId="77777777" w:rsidR="00D93866" w:rsidRPr="00C640F3" w:rsidRDefault="00D93866" w:rsidP="00D93866">
      <w:r>
        <w:t>Au c</w:t>
      </w:r>
      <w:r w:rsidRPr="00D16A3F">
        <w:t xml:space="preserve">abinet duquel il est fait élection de domicile </w:t>
      </w:r>
      <w:r>
        <w:t>et qui se constitue sur la présente requête et ses suites</w:t>
      </w:r>
    </w:p>
    <w:p w14:paraId="1DB539E7" w14:textId="77777777" w:rsidR="00D93866" w:rsidRDefault="00D93866" w:rsidP="00D93866"/>
    <w:p w14:paraId="4C7B111C" w14:textId="77777777" w:rsidR="00D93866" w:rsidRDefault="00D93866" w:rsidP="00D93866"/>
    <w:p w14:paraId="284C2FDF" w14:textId="77777777" w:rsidR="00D93866" w:rsidRDefault="00D93866" w:rsidP="00D93866">
      <w:pPr>
        <w:rPr>
          <w:b/>
          <w:bCs/>
        </w:rPr>
      </w:pPr>
      <w:r>
        <w:rPr>
          <w:b/>
          <w:bCs/>
          <w:u w:val="single"/>
        </w:rPr>
        <w:t>CONTRE</w:t>
      </w:r>
      <w:r>
        <w:rPr>
          <w:b/>
          <w:bCs/>
        </w:rPr>
        <w:t> :</w:t>
      </w:r>
    </w:p>
    <w:p w14:paraId="0DD5498B" w14:textId="77777777" w:rsidR="00D93866" w:rsidRDefault="00D93866" w:rsidP="00D93866"/>
    <w:p w14:paraId="4A731091" w14:textId="77777777" w:rsidR="00D93866" w:rsidRDefault="00D93866" w:rsidP="00D93866">
      <w:pPr>
        <w:jc w:val="center"/>
        <w:rPr>
          <w:b/>
        </w:rPr>
      </w:pPr>
      <w:r>
        <w:rPr>
          <w:b/>
        </w:rPr>
        <w:t>[</w:t>
      </w:r>
      <w:r>
        <w:rPr>
          <w:b/>
          <w:i/>
        </w:rPr>
        <w:t>Si personne physique</w:t>
      </w:r>
      <w:r>
        <w:rPr>
          <w:b/>
        </w:rPr>
        <w:t>]</w:t>
      </w:r>
    </w:p>
    <w:p w14:paraId="3B4F77EC" w14:textId="77777777" w:rsidR="00D93866" w:rsidRDefault="00D93866" w:rsidP="00D93866">
      <w:pPr>
        <w:rPr>
          <w:b/>
        </w:rPr>
      </w:pPr>
    </w:p>
    <w:p w14:paraId="72B86C20" w14:textId="77777777" w:rsidR="00D93866" w:rsidRDefault="00D93866" w:rsidP="00D93866">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28190E33" w14:textId="77777777" w:rsidR="00D93866" w:rsidRDefault="00D93866" w:rsidP="00D93866"/>
    <w:p w14:paraId="644276B1" w14:textId="77777777" w:rsidR="00D93866" w:rsidRDefault="00D93866" w:rsidP="00D93866">
      <w:pPr>
        <w:jc w:val="center"/>
        <w:rPr>
          <w:b/>
        </w:rPr>
      </w:pPr>
      <w:r>
        <w:rPr>
          <w:b/>
        </w:rPr>
        <w:t>[</w:t>
      </w:r>
      <w:r>
        <w:rPr>
          <w:b/>
          <w:i/>
        </w:rPr>
        <w:t>Si personne morale</w:t>
      </w:r>
      <w:r>
        <w:rPr>
          <w:b/>
        </w:rPr>
        <w:t>]</w:t>
      </w:r>
    </w:p>
    <w:p w14:paraId="64D05F08" w14:textId="77777777" w:rsidR="00D93866" w:rsidRDefault="00D93866" w:rsidP="00D93866">
      <w:pPr>
        <w:rPr>
          <w:b/>
        </w:rPr>
      </w:pPr>
    </w:p>
    <w:p w14:paraId="28DAA3FA" w14:textId="77777777" w:rsidR="00D93866" w:rsidRDefault="00D93866" w:rsidP="00D93866">
      <w:r>
        <w:rPr>
          <w:b/>
        </w:rPr>
        <w:lastRenderedPageBreak/>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66D18123" w14:textId="77777777" w:rsidR="00D93866" w:rsidRDefault="00D93866" w:rsidP="00D93866"/>
    <w:p w14:paraId="5B991D44" w14:textId="77777777" w:rsidR="00B775CF" w:rsidRDefault="00B775CF">
      <w:pPr>
        <w:spacing w:after="200" w:line="276" w:lineRule="auto"/>
      </w:pPr>
      <w:r>
        <w:br w:type="page"/>
      </w:r>
    </w:p>
    <w:p w14:paraId="1C049E8F" w14:textId="77777777" w:rsidR="0089457C" w:rsidRDefault="0089457C" w:rsidP="004D571A">
      <w:pPr>
        <w:jc w:val="both"/>
        <w:rPr>
          <w:b/>
        </w:rPr>
      </w:pPr>
    </w:p>
    <w:p w14:paraId="78439A27" w14:textId="77777777" w:rsidR="005414B1" w:rsidRPr="002E7DA2" w:rsidRDefault="005414B1" w:rsidP="004D571A">
      <w:pPr>
        <w:jc w:val="both"/>
        <w:rPr>
          <w:b/>
        </w:rPr>
      </w:pPr>
      <w:r w:rsidRPr="002E7DA2">
        <w:rPr>
          <w:b/>
        </w:rPr>
        <w:t>A L’HONNEUR DE VOUS EXPOSER</w:t>
      </w:r>
      <w:r w:rsidR="006E2390">
        <w:rPr>
          <w:b/>
        </w:rPr>
        <w:t xml:space="preserve"> LES FAITS SUIVANTS</w:t>
      </w:r>
      <w:r w:rsidRPr="002E7DA2">
        <w:rPr>
          <w:b/>
        </w:rPr>
        <w:t> :</w:t>
      </w:r>
    </w:p>
    <w:p w14:paraId="547DD1F0" w14:textId="77777777" w:rsidR="005414B1" w:rsidRDefault="005414B1" w:rsidP="00325E99">
      <w:pPr>
        <w:jc w:val="both"/>
      </w:pPr>
    </w:p>
    <w:p w14:paraId="384D7744" w14:textId="76F9BE11" w:rsidR="00325E99" w:rsidRDefault="00DF04A3" w:rsidP="00325E99">
      <w:pPr>
        <w:jc w:val="both"/>
      </w:pPr>
      <w:r>
        <w:t xml:space="preserve">Par décision rendue en date du </w:t>
      </w:r>
      <w:r w:rsidRPr="008D22C4">
        <w:rPr>
          <w:i/>
          <w:iCs/>
        </w:rPr>
        <w:t>[date]</w:t>
      </w:r>
      <w:r>
        <w:t xml:space="preserve">, le </w:t>
      </w:r>
      <w:r w:rsidR="0004014D" w:rsidRPr="0004014D">
        <w:rPr>
          <w:i/>
          <w:iCs/>
        </w:rPr>
        <w:t>[juridiction]</w:t>
      </w:r>
      <w:r>
        <w:t xml:space="preserve"> de </w:t>
      </w:r>
      <w:r w:rsidRPr="008D22C4">
        <w:rPr>
          <w:i/>
          <w:iCs/>
        </w:rPr>
        <w:t>[ville]</w:t>
      </w:r>
      <w:r>
        <w:t xml:space="preserve"> a statué sur le litige opposant le requérant à </w:t>
      </w:r>
      <w:r w:rsidRPr="00DF04A3">
        <w:rPr>
          <w:i/>
          <w:iCs/>
        </w:rPr>
        <w:t>[nom du défendeur]</w:t>
      </w:r>
      <w:r>
        <w:t>.</w:t>
      </w:r>
    </w:p>
    <w:p w14:paraId="406A7228" w14:textId="2612D462" w:rsidR="00DF04A3" w:rsidRDefault="00DF04A3" w:rsidP="00325E99">
      <w:pPr>
        <w:jc w:val="both"/>
      </w:pPr>
    </w:p>
    <w:p w14:paraId="3B6A8965" w14:textId="0F94076B" w:rsidR="003B6CFD" w:rsidRDefault="003B6CFD" w:rsidP="00325E99">
      <w:pPr>
        <w:jc w:val="both"/>
      </w:pPr>
      <w:r>
        <w:t xml:space="preserve">Aux termes de ce </w:t>
      </w:r>
      <w:r w:rsidRPr="003B6CFD">
        <w:rPr>
          <w:i/>
          <w:iCs/>
        </w:rPr>
        <w:t>[jugement/ordonnance/arrêt]</w:t>
      </w:r>
      <w:r>
        <w:t>, il a été décidé que :</w:t>
      </w:r>
    </w:p>
    <w:p w14:paraId="0F391E78" w14:textId="1D528CAE" w:rsidR="003B6CFD" w:rsidRDefault="003B6CFD" w:rsidP="00325E99">
      <w:pPr>
        <w:jc w:val="both"/>
      </w:pPr>
    </w:p>
    <w:p w14:paraId="02EBB3B3" w14:textId="02EBC402" w:rsidR="003B6CFD" w:rsidRPr="003B6CFD" w:rsidRDefault="003B6CFD" w:rsidP="00325E99">
      <w:pPr>
        <w:jc w:val="both"/>
        <w:rPr>
          <w:i/>
          <w:iCs/>
        </w:rPr>
      </w:pPr>
      <w:r w:rsidRPr="003B6CFD">
        <w:rPr>
          <w:i/>
          <w:iCs/>
        </w:rPr>
        <w:t>[</w:t>
      </w:r>
      <w:r>
        <w:rPr>
          <w:i/>
          <w:iCs/>
        </w:rPr>
        <w:t>E</w:t>
      </w:r>
      <w:r w:rsidRPr="003B6CFD">
        <w:rPr>
          <w:i/>
          <w:iCs/>
        </w:rPr>
        <w:t>xposé du dispositif]</w:t>
      </w:r>
    </w:p>
    <w:p w14:paraId="205EB181" w14:textId="77777777" w:rsidR="003B6CFD" w:rsidRDefault="003B6CFD" w:rsidP="00325E99">
      <w:pPr>
        <w:jc w:val="both"/>
      </w:pPr>
    </w:p>
    <w:p w14:paraId="5A2FA5E0" w14:textId="25FA7F3A" w:rsidR="00CE6D0B" w:rsidRDefault="00DF04A3" w:rsidP="00325E99">
      <w:pPr>
        <w:jc w:val="both"/>
      </w:pPr>
      <w:r>
        <w:t xml:space="preserve">Ainsi qu’il le sera démontré ci-après, </w:t>
      </w:r>
      <w:r w:rsidR="00CE6D0B">
        <w:t xml:space="preserve">cette décision comporte une </w:t>
      </w:r>
      <w:r w:rsidR="004E2C60">
        <w:t>omission</w:t>
      </w:r>
      <w:r w:rsidR="00CE6D0B">
        <w:t xml:space="preserve"> matérielle qu’il y a lieu de </w:t>
      </w:r>
      <w:r w:rsidR="00A84595">
        <w:t xml:space="preserve">rectifier. </w:t>
      </w:r>
    </w:p>
    <w:p w14:paraId="776F0BBE" w14:textId="77777777" w:rsidR="00CE6D0B" w:rsidRDefault="00CE6D0B" w:rsidP="00325E99">
      <w:pPr>
        <w:jc w:val="both"/>
      </w:pPr>
    </w:p>
    <w:p w14:paraId="0EE54C4A" w14:textId="6838CD40" w:rsidR="00561018" w:rsidRPr="00D46E41" w:rsidRDefault="00C72C12" w:rsidP="00D46E41">
      <w:pPr>
        <w:pStyle w:val="Paragraphedeliste"/>
        <w:numPr>
          <w:ilvl w:val="0"/>
          <w:numId w:val="17"/>
        </w:numPr>
        <w:jc w:val="both"/>
        <w:rPr>
          <w:b/>
          <w:u w:val="single"/>
        </w:rPr>
      </w:pPr>
      <w:r w:rsidRPr="00D46E41">
        <w:rPr>
          <w:b/>
          <w:u w:val="single"/>
        </w:rPr>
        <w:t>En droit</w:t>
      </w:r>
    </w:p>
    <w:p w14:paraId="2D875C52" w14:textId="411E902E" w:rsidR="00671991" w:rsidRDefault="00671991" w:rsidP="00325E99">
      <w:pPr>
        <w:jc w:val="both"/>
        <w:rPr>
          <w:u w:val="single"/>
        </w:rPr>
      </w:pPr>
    </w:p>
    <w:p w14:paraId="2BFE0DF0" w14:textId="77777777" w:rsidR="00D46E41" w:rsidRDefault="00D46E41" w:rsidP="00D46E41">
      <w:pPr>
        <w:jc w:val="both"/>
      </w:pPr>
      <w:r>
        <w:t xml:space="preserve">Il peut arriver que des erreurs ou des omissions purement matérielles affectent la décision rendue ce qui est susceptible d’en perturber l’exécution. </w:t>
      </w:r>
    </w:p>
    <w:p w14:paraId="4C6975CC" w14:textId="77777777" w:rsidR="00D46E41" w:rsidRDefault="00D46E41" w:rsidP="00D46E41">
      <w:pPr>
        <w:jc w:val="both"/>
      </w:pPr>
    </w:p>
    <w:p w14:paraId="04D8E323" w14:textId="77777777" w:rsidR="00D46E41" w:rsidRDefault="00D46E41" w:rsidP="00D46E41">
      <w:pPr>
        <w:jc w:val="both"/>
      </w:pPr>
      <w:r>
        <w:t xml:space="preserve">Il peut s’agir d’une erreur de calcul d’une indemnité, d’une faute de frappe dans le nom d’une partie, d’une omission dans la composition de la juridiction ou encore de l’omission dans le dispositif du jugement d’un élément évoqué dans la motivation. </w:t>
      </w:r>
    </w:p>
    <w:p w14:paraId="0F8E68E5" w14:textId="77777777" w:rsidR="00D46E41" w:rsidRDefault="00D46E41" w:rsidP="00D46E41">
      <w:pPr>
        <w:jc w:val="both"/>
      </w:pPr>
    </w:p>
    <w:p w14:paraId="655ACEFD" w14:textId="77777777" w:rsidR="00D46E41" w:rsidRDefault="00D46E41" w:rsidP="00D46E41">
      <w:pPr>
        <w:jc w:val="both"/>
      </w:pPr>
      <w:r>
        <w:t>Afin de permettre aux parties de revenir devant le juge sans qu’elles soient contraintes de se soumettre à la lourdeur procédurale d’un appel ou d’un pourvoi en cassation, le législateur a institué le recours en rectification d’erreur ou d’omission matérielle.</w:t>
      </w:r>
    </w:p>
    <w:p w14:paraId="67C3A9C8" w14:textId="77777777" w:rsidR="00D46E41" w:rsidRDefault="00D46E41" w:rsidP="00D46E41">
      <w:pPr>
        <w:jc w:val="both"/>
      </w:pPr>
    </w:p>
    <w:p w14:paraId="585550BF" w14:textId="77777777" w:rsidR="00D46E41" w:rsidRDefault="00D46E41" w:rsidP="00D46E41">
      <w:pPr>
        <w:jc w:val="both"/>
      </w:pPr>
      <w:r>
        <w:t xml:space="preserve">Ce recours est envisagé à </w:t>
      </w:r>
      <w:r w:rsidRPr="007B0B5D">
        <w:rPr>
          <w:u w:val="single"/>
        </w:rPr>
        <w:t>l’article 462</w:t>
      </w:r>
      <w:r>
        <w:t xml:space="preserve"> du CPC qui prévoit que « </w:t>
      </w:r>
      <w:r w:rsidRPr="007B0B5D">
        <w:rPr>
          <w:i/>
        </w:rPr>
        <w:t>les erreurs et omissions matérielles qui affectent un jugement, même passé en force de chose jugée, peuvent toujours être réparées par la juridiction qui l'a rendu ou par celle à laquelle il est déféré, selon ce que le dossier révèle ou, à défaut, ce que la raison commande. </w:t>
      </w:r>
      <w:r>
        <w:t>»</w:t>
      </w:r>
    </w:p>
    <w:p w14:paraId="5C078939" w14:textId="77777777" w:rsidR="00D46E41" w:rsidRDefault="00D46E41" w:rsidP="00D46E41">
      <w:pPr>
        <w:jc w:val="both"/>
      </w:pPr>
    </w:p>
    <w:p w14:paraId="282847BE" w14:textId="3A99A590" w:rsidR="00D46E41" w:rsidRDefault="00D46E41" w:rsidP="00D46E41">
      <w:pPr>
        <w:jc w:val="both"/>
      </w:pPr>
      <w:r>
        <w:t>Il s’agira ici pour le juge de rectifier la décision rendue sans pour autant porter atteinte à l’autorité de la chose jugée. Dans certains cas, l’exercice s’av</w:t>
      </w:r>
      <w:r w:rsidR="00B1626C">
        <w:t>é</w:t>
      </w:r>
      <w:r>
        <w:t xml:space="preserve">rera pour le moins périlleux, la frontière qui sépare l’erreur matérielle de l’erreur substantielle étant ténue. </w:t>
      </w:r>
    </w:p>
    <w:p w14:paraId="2C551D6A" w14:textId="77777777" w:rsidR="00D46E41" w:rsidRDefault="00D46E41" w:rsidP="00D46E41">
      <w:pPr>
        <w:jc w:val="both"/>
      </w:pPr>
    </w:p>
    <w:p w14:paraId="585639BB" w14:textId="77777777" w:rsidR="00D46E41" w:rsidRDefault="00D46E41" w:rsidP="00D46E41">
      <w:pPr>
        <w:jc w:val="both"/>
      </w:pPr>
      <w:r>
        <w:t xml:space="preserve">C’est la raison pour laquelle la faculté conférée au juge de rectifier un jugement affecté par une erreur ou une omission matérielle est encadrée très strictement. </w:t>
      </w:r>
    </w:p>
    <w:p w14:paraId="7EF1AD0C" w14:textId="77777777" w:rsidR="00D46E41" w:rsidRDefault="00D46E41" w:rsidP="00D46E41">
      <w:pPr>
        <w:jc w:val="both"/>
      </w:pPr>
    </w:p>
    <w:p w14:paraId="188897B4" w14:textId="77777777" w:rsidR="00D46E41" w:rsidRPr="001B5C8E" w:rsidRDefault="00D46E41" w:rsidP="00D46E41">
      <w:pPr>
        <w:pStyle w:val="Paragraphedeliste"/>
        <w:numPr>
          <w:ilvl w:val="0"/>
          <w:numId w:val="19"/>
        </w:numPr>
        <w:jc w:val="both"/>
      </w:pPr>
      <w:r w:rsidRPr="001B5C8E">
        <w:rPr>
          <w:b/>
          <w:u w:val="single"/>
        </w:rPr>
        <w:t>Conditions de recevabilité du recours</w:t>
      </w:r>
    </w:p>
    <w:p w14:paraId="4B308F0F" w14:textId="77777777" w:rsidR="00D46E41" w:rsidRDefault="00D46E41" w:rsidP="00D46E41">
      <w:pPr>
        <w:jc w:val="both"/>
      </w:pPr>
    </w:p>
    <w:p w14:paraId="20ED14E8" w14:textId="77777777" w:rsidR="00D46E41" w:rsidRPr="001B5C8E" w:rsidRDefault="00D46E41" w:rsidP="00D46E41">
      <w:pPr>
        <w:jc w:val="both"/>
        <w:rPr>
          <w:b/>
          <w:u w:val="single"/>
        </w:rPr>
      </w:pPr>
      <w:r w:rsidRPr="001B5C8E">
        <w:rPr>
          <w:b/>
        </w:rPr>
        <w:sym w:font="Wingdings" w:char="F0E8"/>
      </w:r>
      <w:r w:rsidRPr="001B5C8E">
        <w:rPr>
          <w:b/>
          <w:u w:val="single"/>
        </w:rPr>
        <w:t>Une erreur ou une omission purement matérielle</w:t>
      </w:r>
    </w:p>
    <w:p w14:paraId="4247D5AF" w14:textId="77777777" w:rsidR="00D46E41" w:rsidRDefault="00D46E41" w:rsidP="00D46E41">
      <w:pPr>
        <w:jc w:val="both"/>
      </w:pPr>
    </w:p>
    <w:p w14:paraId="58DD6667" w14:textId="77777777" w:rsidR="00D46E41" w:rsidRDefault="00D46E41" w:rsidP="00D46E41">
      <w:pPr>
        <w:jc w:val="both"/>
      </w:pPr>
      <w:r>
        <w:t>Pour être recevable la requête en rectification doit nécessairement porter sur des erreurs ou omissions purement matérielles.</w:t>
      </w:r>
    </w:p>
    <w:p w14:paraId="40AE505D" w14:textId="77777777" w:rsidR="00D46E41" w:rsidRDefault="00D46E41" w:rsidP="00D46E41">
      <w:pPr>
        <w:jc w:val="both"/>
      </w:pPr>
    </w:p>
    <w:p w14:paraId="7A4DDC8B" w14:textId="77777777" w:rsidR="00D46E41" w:rsidRDefault="00D46E41" w:rsidP="00D46E41">
      <w:pPr>
        <w:jc w:val="both"/>
      </w:pPr>
      <w:r>
        <w:t>Par matérielle, il faut comprendre une erreur ou une omission commise par inadvertance, par inattention ou par négligence.</w:t>
      </w:r>
    </w:p>
    <w:p w14:paraId="1812BBC2" w14:textId="77777777" w:rsidR="00D46E41" w:rsidRDefault="00D46E41" w:rsidP="00D46E41">
      <w:pPr>
        <w:jc w:val="both"/>
      </w:pPr>
    </w:p>
    <w:p w14:paraId="21B9AD50" w14:textId="77777777" w:rsidR="00D46E41" w:rsidRDefault="00D46E41" w:rsidP="00D46E41">
      <w:pPr>
        <w:jc w:val="both"/>
      </w:pPr>
      <w:r>
        <w:t xml:space="preserve">A l’examen, les notions d’erreur et d’omission matérielle sont appréhendées de la même manière par la jurisprudence, bien qu’elles affectent la décision rendue différemment. </w:t>
      </w:r>
    </w:p>
    <w:p w14:paraId="6B3A9380" w14:textId="77777777" w:rsidR="00D46E41" w:rsidRDefault="00D46E41" w:rsidP="00D46E41">
      <w:pPr>
        <w:jc w:val="both"/>
      </w:pPr>
    </w:p>
    <w:p w14:paraId="4139939B" w14:textId="77777777" w:rsidR="00D46E41" w:rsidRPr="001D3229" w:rsidRDefault="00D46E41" w:rsidP="00D46E41">
      <w:pPr>
        <w:pStyle w:val="Paragraphedeliste"/>
        <w:numPr>
          <w:ilvl w:val="0"/>
          <w:numId w:val="18"/>
        </w:numPr>
        <w:jc w:val="both"/>
        <w:rPr>
          <w:b/>
        </w:rPr>
      </w:pPr>
      <w:r w:rsidRPr="001D3229">
        <w:rPr>
          <w:b/>
        </w:rPr>
        <w:t>S’agissant de l’erreur matérielle</w:t>
      </w:r>
    </w:p>
    <w:p w14:paraId="58E06FC2" w14:textId="77777777" w:rsidR="00D46E41" w:rsidRDefault="00D46E41" w:rsidP="00D46E41">
      <w:pPr>
        <w:pStyle w:val="Paragraphedeliste"/>
        <w:numPr>
          <w:ilvl w:val="1"/>
          <w:numId w:val="18"/>
        </w:numPr>
        <w:jc w:val="both"/>
      </w:pPr>
      <w:r>
        <w:t>Elle consiste en une anomalie dans l’expression de la pensée.</w:t>
      </w:r>
    </w:p>
    <w:p w14:paraId="352C4623" w14:textId="77777777" w:rsidR="00D46E41" w:rsidRDefault="00D46E41" w:rsidP="00D46E41">
      <w:pPr>
        <w:pStyle w:val="Paragraphedeliste"/>
        <w:numPr>
          <w:ilvl w:val="1"/>
          <w:numId w:val="18"/>
        </w:numPr>
        <w:jc w:val="both"/>
      </w:pPr>
      <w:r>
        <w:t>Autrement dit, le vice qui affecte le jugement ne procède nullement d’une erreur intellectuelle, soit d’une anomalie dans le raisonnement du juge.</w:t>
      </w:r>
    </w:p>
    <w:p w14:paraId="7E8B6C53" w14:textId="77777777" w:rsidR="00D46E41" w:rsidRDefault="00D46E41" w:rsidP="00D46E41">
      <w:pPr>
        <w:pStyle w:val="Paragraphedeliste"/>
        <w:numPr>
          <w:ilvl w:val="1"/>
          <w:numId w:val="18"/>
        </w:numPr>
        <w:jc w:val="both"/>
      </w:pPr>
      <w:r>
        <w:t>L’anomalie réside plutôt dans la traduction de la pensée de ce dernier : le juge pensait une chose et il en a écrit une autre.</w:t>
      </w:r>
    </w:p>
    <w:p w14:paraId="45C7B486" w14:textId="77777777" w:rsidR="00D46E41" w:rsidRDefault="00D46E41" w:rsidP="00D46E41">
      <w:pPr>
        <w:pStyle w:val="Paragraphedeliste"/>
        <w:numPr>
          <w:ilvl w:val="1"/>
          <w:numId w:val="18"/>
        </w:numPr>
        <w:jc w:val="both"/>
      </w:pPr>
      <w:r>
        <w:t>Ainsi que le résume un auteur « </w:t>
      </w:r>
      <w:r w:rsidRPr="001915FE">
        <w:rPr>
          <w:i/>
        </w:rPr>
        <w:t>l’erreur ne doit pas avoir été dans la pensée du juge, mais uniquement dans sa traduction formelle</w:t>
      </w:r>
      <w:r>
        <w:t> »</w:t>
      </w:r>
      <w:r>
        <w:rPr>
          <w:rStyle w:val="Appelnotedebasdep"/>
        </w:rPr>
        <w:footnoteReference w:id="1"/>
      </w:r>
      <w:r>
        <w:t xml:space="preserve">. </w:t>
      </w:r>
    </w:p>
    <w:p w14:paraId="196542A3" w14:textId="77777777" w:rsidR="00D46E41" w:rsidRDefault="00D46E41" w:rsidP="00D46E41">
      <w:pPr>
        <w:pStyle w:val="Paragraphedeliste"/>
        <w:numPr>
          <w:ilvl w:val="1"/>
          <w:numId w:val="18"/>
        </w:numPr>
        <w:jc w:val="both"/>
      </w:pPr>
      <w:r>
        <w:t>Il s’agit donc d’une inadvertance qui affecte, non pas le raisonnement, mais son expression.</w:t>
      </w:r>
    </w:p>
    <w:p w14:paraId="5CBA2567" w14:textId="1F92CA63" w:rsidR="00D46E41" w:rsidRDefault="00B1626C" w:rsidP="00D46E41">
      <w:pPr>
        <w:pStyle w:val="Paragraphedeliste"/>
        <w:numPr>
          <w:ilvl w:val="1"/>
          <w:numId w:val="18"/>
        </w:numPr>
        <w:jc w:val="both"/>
      </w:pPr>
      <w:r>
        <w:t>À</w:t>
      </w:r>
      <w:r w:rsidR="00D46E41">
        <w:t xml:space="preserve"> cet égard, l’erreur ne pourra être qualifiée de matérielle que si elle est involontaire, soit si elle provient d’une inattention ou d’une négligence du juge.</w:t>
      </w:r>
    </w:p>
    <w:p w14:paraId="6C39D77A" w14:textId="77777777" w:rsidR="00D46E41" w:rsidRDefault="00D46E41" w:rsidP="00D46E41">
      <w:pPr>
        <w:pStyle w:val="Paragraphedeliste"/>
        <w:numPr>
          <w:ilvl w:val="1"/>
          <w:numId w:val="18"/>
        </w:numPr>
        <w:jc w:val="both"/>
      </w:pPr>
      <w:r>
        <w:t>L’erreur matérielle pourra consister en :</w:t>
      </w:r>
    </w:p>
    <w:p w14:paraId="020C5537" w14:textId="77777777" w:rsidR="00D46E41" w:rsidRDefault="00D46E41" w:rsidP="00D46E41">
      <w:pPr>
        <w:pStyle w:val="Paragraphedeliste"/>
        <w:numPr>
          <w:ilvl w:val="2"/>
          <w:numId w:val="18"/>
        </w:numPr>
        <w:jc w:val="both"/>
      </w:pPr>
      <w:r>
        <w:t>Une faute de frappe qui a pour conséquence de modifier le nom d’une partie ou le sens d’une phrase.</w:t>
      </w:r>
    </w:p>
    <w:p w14:paraId="2E2DD60E" w14:textId="77777777" w:rsidR="00D46E41" w:rsidRDefault="00D46E41" w:rsidP="00D46E41">
      <w:pPr>
        <w:pStyle w:val="Paragraphedeliste"/>
        <w:numPr>
          <w:ilvl w:val="2"/>
          <w:numId w:val="18"/>
        </w:numPr>
        <w:jc w:val="both"/>
      </w:pPr>
      <w:r>
        <w:t>Une faute de calcul commise par le juge par pure inattention.</w:t>
      </w:r>
    </w:p>
    <w:p w14:paraId="2F799DF9" w14:textId="77777777" w:rsidR="00D46E41" w:rsidRDefault="00D46E41" w:rsidP="00D46E41">
      <w:pPr>
        <w:pStyle w:val="Paragraphedeliste"/>
        <w:numPr>
          <w:ilvl w:val="2"/>
          <w:numId w:val="18"/>
        </w:numPr>
        <w:jc w:val="both"/>
      </w:pPr>
      <w:r>
        <w:t>Une substitution ou une adjonction erronée d’un mot</w:t>
      </w:r>
    </w:p>
    <w:p w14:paraId="67AE1D7D" w14:textId="77777777" w:rsidR="00D46E41" w:rsidRDefault="00D46E41" w:rsidP="00D46E41">
      <w:pPr>
        <w:pStyle w:val="Paragraphedeliste"/>
        <w:numPr>
          <w:ilvl w:val="2"/>
          <w:numId w:val="18"/>
        </w:numPr>
        <w:jc w:val="both"/>
      </w:pPr>
      <w:r>
        <w:t>L’indication d’une fausse date</w:t>
      </w:r>
    </w:p>
    <w:p w14:paraId="1DAE41EB" w14:textId="77777777" w:rsidR="00D46E41" w:rsidRDefault="00D46E41" w:rsidP="00D46E41">
      <w:pPr>
        <w:pStyle w:val="Paragraphedeliste"/>
        <w:numPr>
          <w:ilvl w:val="1"/>
          <w:numId w:val="18"/>
        </w:numPr>
        <w:jc w:val="both"/>
      </w:pPr>
      <w:r>
        <w:t>En revanche, l’erreur qui affecte la décision ne sera pas regardée comme matérielle lorsqu’elle consistera en :</w:t>
      </w:r>
    </w:p>
    <w:p w14:paraId="4123915D" w14:textId="77777777" w:rsidR="00D46E41" w:rsidRDefault="00D46E41" w:rsidP="00D46E41">
      <w:pPr>
        <w:pStyle w:val="Paragraphedeliste"/>
        <w:numPr>
          <w:ilvl w:val="2"/>
          <w:numId w:val="18"/>
        </w:numPr>
        <w:jc w:val="both"/>
      </w:pPr>
      <w:r>
        <w:t>Une faute d’appréciation des faits</w:t>
      </w:r>
    </w:p>
    <w:p w14:paraId="0C8C7115" w14:textId="77777777" w:rsidR="00D46E41" w:rsidRDefault="00D46E41" w:rsidP="00D46E41">
      <w:pPr>
        <w:pStyle w:val="Paragraphedeliste"/>
        <w:numPr>
          <w:ilvl w:val="2"/>
          <w:numId w:val="18"/>
        </w:numPr>
        <w:jc w:val="both"/>
      </w:pPr>
      <w:r>
        <w:t>Une faute d’interprétation ou d’application de la règle de droit</w:t>
      </w:r>
    </w:p>
    <w:p w14:paraId="02DAF35F" w14:textId="77777777" w:rsidR="00D46E41" w:rsidRDefault="00D46E41" w:rsidP="00D46E41">
      <w:pPr>
        <w:pStyle w:val="Paragraphedeliste"/>
        <w:numPr>
          <w:ilvl w:val="2"/>
          <w:numId w:val="18"/>
        </w:numPr>
        <w:jc w:val="both"/>
      </w:pPr>
      <w:r>
        <w:t>Une anomalie dans le raisonnement</w:t>
      </w:r>
    </w:p>
    <w:p w14:paraId="24B73497" w14:textId="77777777" w:rsidR="00D46E41" w:rsidRDefault="00D46E41" w:rsidP="00D46E41">
      <w:pPr>
        <w:jc w:val="both"/>
      </w:pPr>
    </w:p>
    <w:p w14:paraId="23695DBA" w14:textId="77777777" w:rsidR="00D46E41" w:rsidRPr="00B83F3C" w:rsidRDefault="00D46E41" w:rsidP="00D46E41">
      <w:pPr>
        <w:pStyle w:val="Paragraphedeliste"/>
        <w:numPr>
          <w:ilvl w:val="0"/>
          <w:numId w:val="18"/>
        </w:numPr>
        <w:jc w:val="both"/>
        <w:rPr>
          <w:b/>
        </w:rPr>
      </w:pPr>
      <w:r w:rsidRPr="00B83F3C">
        <w:rPr>
          <w:b/>
        </w:rPr>
        <w:t>S’agissant de l’omission matérielle</w:t>
      </w:r>
    </w:p>
    <w:p w14:paraId="1C3D5D06" w14:textId="77777777" w:rsidR="00D46E41" w:rsidRDefault="00D46E41" w:rsidP="00D46E41">
      <w:pPr>
        <w:pStyle w:val="Paragraphedeliste"/>
        <w:numPr>
          <w:ilvl w:val="1"/>
          <w:numId w:val="18"/>
        </w:numPr>
        <w:jc w:val="both"/>
      </w:pPr>
      <w:r>
        <w:t>Elle consiste en un oubli commis par le juge qui, par inadvertance ou par inattention, a passé sous silence une disposition de la décision rendue</w:t>
      </w:r>
    </w:p>
    <w:p w14:paraId="79266859" w14:textId="77777777" w:rsidR="00D46E41" w:rsidRDefault="00D46E41" w:rsidP="00D46E41">
      <w:pPr>
        <w:pStyle w:val="Paragraphedeliste"/>
        <w:numPr>
          <w:ilvl w:val="1"/>
          <w:numId w:val="18"/>
        </w:numPr>
        <w:jc w:val="both"/>
      </w:pPr>
      <w:r>
        <w:t>Comme pour l’erreur, l’omission est une anomalie qui affecte, non pas le raisonnement du juge, mais son expression.</w:t>
      </w:r>
    </w:p>
    <w:p w14:paraId="517E0EE0" w14:textId="77777777" w:rsidR="00D46E41" w:rsidRDefault="00D46E41" w:rsidP="00D46E41">
      <w:pPr>
        <w:pStyle w:val="Paragraphedeliste"/>
        <w:numPr>
          <w:ilvl w:val="1"/>
          <w:numId w:val="18"/>
        </w:numPr>
        <w:jc w:val="both"/>
      </w:pPr>
      <w:r>
        <w:t>La défaillance se traduit ici par un oubli, une lacune dans la rédaction de la décision.</w:t>
      </w:r>
    </w:p>
    <w:p w14:paraId="6C0D7A9E" w14:textId="77777777" w:rsidR="00D46E41" w:rsidRDefault="00D46E41" w:rsidP="00D46E41">
      <w:pPr>
        <w:pStyle w:val="Paragraphedeliste"/>
        <w:numPr>
          <w:ilvl w:val="1"/>
          <w:numId w:val="18"/>
        </w:numPr>
        <w:jc w:val="both"/>
      </w:pPr>
      <w:r>
        <w:t xml:space="preserve">L’omission matérielle se distingue de l’omission de statuer en ce que la lacune procède, non pas d’un vice qui affecte le raisonnement du juge, mais seulement d’une mauvaise transcription de sa volonté. </w:t>
      </w:r>
    </w:p>
    <w:p w14:paraId="5C25F808" w14:textId="77777777" w:rsidR="00D46E41" w:rsidRDefault="00D46E41" w:rsidP="00D46E41">
      <w:pPr>
        <w:pStyle w:val="Paragraphedeliste"/>
        <w:numPr>
          <w:ilvl w:val="1"/>
          <w:numId w:val="18"/>
        </w:numPr>
        <w:jc w:val="both"/>
      </w:pPr>
      <w:r>
        <w:t xml:space="preserve">Elle se distingue également du défaut de motifs, lequel correspond à une défaillance du juge quant à l’observation des règles qui gouvernent la rédaction d’un jugement. </w:t>
      </w:r>
    </w:p>
    <w:p w14:paraId="37A935D4" w14:textId="69898336" w:rsidR="00D46E41" w:rsidRDefault="00B1626C" w:rsidP="00D46E41">
      <w:pPr>
        <w:pStyle w:val="Paragraphedeliste"/>
        <w:numPr>
          <w:ilvl w:val="1"/>
          <w:numId w:val="18"/>
        </w:numPr>
        <w:jc w:val="both"/>
      </w:pPr>
      <w:r>
        <w:t>À</w:t>
      </w:r>
      <w:r w:rsidR="00D46E41">
        <w:t xml:space="preserve"> cet égard, le défaut de motif est sanctionné par la nullité du jugement et ne donne donc pas lieu à rectification.</w:t>
      </w:r>
    </w:p>
    <w:p w14:paraId="7182E792" w14:textId="77777777" w:rsidR="00D46E41" w:rsidRDefault="00D46E41" w:rsidP="00D46E41">
      <w:pPr>
        <w:pStyle w:val="Paragraphedeliste"/>
        <w:numPr>
          <w:ilvl w:val="1"/>
          <w:numId w:val="18"/>
        </w:numPr>
        <w:jc w:val="both"/>
      </w:pPr>
      <w:r>
        <w:t>A l’examen, l’omission matérielle pourra consister en :</w:t>
      </w:r>
    </w:p>
    <w:p w14:paraId="45FAB8E9" w14:textId="77777777" w:rsidR="00D46E41" w:rsidRDefault="00D46E41" w:rsidP="00D46E41">
      <w:pPr>
        <w:pStyle w:val="Paragraphedeliste"/>
        <w:numPr>
          <w:ilvl w:val="2"/>
          <w:numId w:val="18"/>
        </w:numPr>
        <w:jc w:val="both"/>
      </w:pPr>
      <w:r>
        <w:t>L’oubli de mots ou d’une phrase dans la minute dès lors qu’il s’agit d’une défaillance dans la rédaction</w:t>
      </w:r>
    </w:p>
    <w:p w14:paraId="3E9499A3" w14:textId="77777777" w:rsidR="00D46E41" w:rsidRDefault="00D46E41" w:rsidP="00D46E41">
      <w:pPr>
        <w:pStyle w:val="Paragraphedeliste"/>
        <w:numPr>
          <w:ilvl w:val="2"/>
          <w:numId w:val="18"/>
        </w:numPr>
        <w:jc w:val="both"/>
      </w:pPr>
      <w:r>
        <w:t>L’oubli dans le dispositif d’une disposition pourtant motivée dans le corps de la décision</w:t>
      </w:r>
    </w:p>
    <w:p w14:paraId="65D6D7A2" w14:textId="77777777" w:rsidR="00D46E41" w:rsidRDefault="00D46E41" w:rsidP="00D46E41">
      <w:pPr>
        <w:pStyle w:val="Paragraphedeliste"/>
        <w:numPr>
          <w:ilvl w:val="2"/>
          <w:numId w:val="18"/>
        </w:numPr>
        <w:jc w:val="both"/>
      </w:pPr>
      <w:r>
        <w:t>L’oubli dans le calcul de dommages et intérêts d’une provision déjà versée</w:t>
      </w:r>
    </w:p>
    <w:p w14:paraId="7E1B3E62" w14:textId="77777777" w:rsidR="00D46E41" w:rsidRDefault="00D46E41" w:rsidP="00D46E41">
      <w:pPr>
        <w:pStyle w:val="Paragraphedeliste"/>
        <w:numPr>
          <w:ilvl w:val="2"/>
          <w:numId w:val="18"/>
        </w:numPr>
        <w:jc w:val="both"/>
      </w:pPr>
      <w:r>
        <w:t>L’oubli du nom d’un magistrat ayant participé au débat</w:t>
      </w:r>
    </w:p>
    <w:p w14:paraId="76354250" w14:textId="77777777" w:rsidR="00D46E41" w:rsidRDefault="00D46E41" w:rsidP="00D46E41">
      <w:pPr>
        <w:pStyle w:val="Paragraphedeliste"/>
        <w:numPr>
          <w:ilvl w:val="2"/>
          <w:numId w:val="18"/>
        </w:numPr>
        <w:jc w:val="both"/>
      </w:pPr>
      <w:r>
        <w:lastRenderedPageBreak/>
        <w:t>L’oubli d’indexer une pension alimentaire ou une prestation compensatoire</w:t>
      </w:r>
    </w:p>
    <w:p w14:paraId="743DFC0F" w14:textId="77777777" w:rsidR="00D46E41" w:rsidRDefault="00D46E41" w:rsidP="00D46E41">
      <w:pPr>
        <w:jc w:val="both"/>
      </w:pPr>
    </w:p>
    <w:p w14:paraId="08FBB52D" w14:textId="77777777" w:rsidR="00D46E41" w:rsidRPr="00305A2A" w:rsidRDefault="00D46E41" w:rsidP="00D46E41">
      <w:pPr>
        <w:jc w:val="both"/>
        <w:rPr>
          <w:b/>
          <w:u w:val="single"/>
        </w:rPr>
      </w:pPr>
      <w:r w:rsidRPr="00305A2A">
        <w:rPr>
          <w:b/>
        </w:rPr>
        <w:sym w:font="Wingdings" w:char="F0E8"/>
      </w:r>
      <w:r w:rsidRPr="00305A2A">
        <w:rPr>
          <w:b/>
          <w:u w:val="single"/>
        </w:rPr>
        <w:t>Une erreur ou une omission émanant du juge</w:t>
      </w:r>
    </w:p>
    <w:p w14:paraId="3B623E37" w14:textId="77777777" w:rsidR="00D46E41" w:rsidRDefault="00D46E41" w:rsidP="00D46E41">
      <w:pPr>
        <w:jc w:val="both"/>
      </w:pPr>
    </w:p>
    <w:p w14:paraId="42F986AB" w14:textId="77777777" w:rsidR="00D46E41" w:rsidRDefault="00D46E41" w:rsidP="00D46E41">
      <w:pPr>
        <w:jc w:val="both"/>
      </w:pPr>
      <w:r>
        <w:t xml:space="preserve">La règle énoncée à </w:t>
      </w:r>
      <w:r w:rsidRPr="00620076">
        <w:rPr>
          <w:u w:val="single"/>
        </w:rPr>
        <w:t>l’article 462</w:t>
      </w:r>
      <w:r>
        <w:t xml:space="preserve"> du CPC doit être comprise comme n’autorisant la rectification que des seules erreurs ou omissions matérielles commises par le juge (V. en ce sens </w:t>
      </w:r>
      <w:r w:rsidRPr="00620076">
        <w:rPr>
          <w:i/>
          <w:u w:val="single"/>
        </w:rPr>
        <w:t>Cass. 2</w:t>
      </w:r>
      <w:r w:rsidRPr="00620076">
        <w:rPr>
          <w:i/>
          <w:u w:val="single"/>
          <w:vertAlign w:val="superscript"/>
        </w:rPr>
        <w:t>e</w:t>
      </w:r>
      <w:r w:rsidRPr="00620076">
        <w:rPr>
          <w:i/>
          <w:u w:val="single"/>
        </w:rPr>
        <w:t xml:space="preserve"> civ. 2 juill. 1980</w:t>
      </w:r>
      <w:r>
        <w:t>).</w:t>
      </w:r>
    </w:p>
    <w:p w14:paraId="79B01AEB" w14:textId="77777777" w:rsidR="00D46E41" w:rsidRDefault="00D46E41" w:rsidP="00D46E41">
      <w:pPr>
        <w:jc w:val="both"/>
      </w:pPr>
    </w:p>
    <w:p w14:paraId="7405B08A" w14:textId="77777777" w:rsidR="00D46E41" w:rsidRDefault="00D46E41" w:rsidP="00D46E41">
      <w:pPr>
        <w:jc w:val="both"/>
      </w:pPr>
      <w:r>
        <w:t>La jurisprudence a néanmoins admis que, lorsque l’erreur ou l’omission provenait de l’exposé des prétentions des parties, puis a été reprise par le juge, elle pouvait être rectifiée (</w:t>
      </w:r>
      <w:r w:rsidRPr="00620076">
        <w:rPr>
          <w:i/>
          <w:u w:val="single"/>
        </w:rPr>
        <w:t>Cass. 1</w:t>
      </w:r>
      <w:r w:rsidRPr="00620076">
        <w:rPr>
          <w:i/>
          <w:u w:val="single"/>
          <w:vertAlign w:val="superscript"/>
        </w:rPr>
        <w:t>ère</w:t>
      </w:r>
      <w:r w:rsidRPr="00620076">
        <w:rPr>
          <w:i/>
          <w:u w:val="single"/>
        </w:rPr>
        <w:t xml:space="preserve"> civ. 18 janv. 1989</w:t>
      </w:r>
      <w:r>
        <w:rPr>
          <w:i/>
          <w:u w:val="single"/>
        </w:rPr>
        <w:t xml:space="preserve"> ; Cass. </w:t>
      </w:r>
      <w:proofErr w:type="gramStart"/>
      <w:r>
        <w:rPr>
          <w:i/>
          <w:u w:val="single"/>
        </w:rPr>
        <w:t>soc</w:t>
      </w:r>
      <w:proofErr w:type="gramEnd"/>
      <w:r>
        <w:rPr>
          <w:i/>
          <w:u w:val="single"/>
        </w:rPr>
        <w:t>. 21 févr. 1980</w:t>
      </w:r>
      <w:r>
        <w:t>).</w:t>
      </w:r>
    </w:p>
    <w:p w14:paraId="1952920D" w14:textId="77777777" w:rsidR="00D46E41" w:rsidRDefault="00D46E41" w:rsidP="00D46E41">
      <w:pPr>
        <w:jc w:val="both"/>
      </w:pPr>
    </w:p>
    <w:p w14:paraId="0FB9B034" w14:textId="77777777" w:rsidR="00D46E41" w:rsidRDefault="00D46E41" w:rsidP="00D46E41">
      <w:pPr>
        <w:jc w:val="both"/>
      </w:pPr>
      <w:r>
        <w:t xml:space="preserve">Cette solution se justifie par l’obligation qui échoit au juge de vérifier les allégations qui lui sont soumises. Si, dès lors, il manque à son obligation de contrôle, l’erreur ou l’omission commise par une partie devient sienne. </w:t>
      </w:r>
    </w:p>
    <w:p w14:paraId="61A96633" w14:textId="77777777" w:rsidR="00D46E41" w:rsidRDefault="00D46E41" w:rsidP="00D46E41">
      <w:pPr>
        <w:jc w:val="both"/>
      </w:pPr>
    </w:p>
    <w:p w14:paraId="3AC28BEB" w14:textId="77777777" w:rsidR="00D46E41" w:rsidRDefault="00D46E41" w:rsidP="00D46E41">
      <w:pPr>
        <w:pStyle w:val="Paragraphedeliste"/>
        <w:numPr>
          <w:ilvl w:val="0"/>
          <w:numId w:val="19"/>
        </w:numPr>
        <w:jc w:val="both"/>
      </w:pPr>
      <w:r w:rsidRPr="00305A2A">
        <w:rPr>
          <w:b/>
          <w:u w:val="single"/>
        </w:rPr>
        <w:t>Pouvoirs du juge</w:t>
      </w:r>
    </w:p>
    <w:p w14:paraId="547E8498" w14:textId="77777777" w:rsidR="00D46E41" w:rsidRDefault="00D46E41" w:rsidP="00D46E41">
      <w:pPr>
        <w:jc w:val="both"/>
      </w:pPr>
    </w:p>
    <w:p w14:paraId="14B1AD56" w14:textId="77777777" w:rsidR="00D46E41" w:rsidRPr="003F535B" w:rsidRDefault="00D46E41" w:rsidP="00D46E41">
      <w:pPr>
        <w:jc w:val="both"/>
        <w:rPr>
          <w:b/>
          <w:u w:val="single"/>
        </w:rPr>
      </w:pPr>
      <w:r>
        <w:sym w:font="Wingdings" w:char="F0E8"/>
      </w:r>
      <w:r>
        <w:rPr>
          <w:b/>
          <w:u w:val="single"/>
        </w:rPr>
        <w:t>L’appréciation de l’erreur et de l’omission matérielle</w:t>
      </w:r>
    </w:p>
    <w:p w14:paraId="7F538837" w14:textId="77777777" w:rsidR="00D46E41" w:rsidRDefault="00D46E41" w:rsidP="00D46E41">
      <w:pPr>
        <w:jc w:val="both"/>
      </w:pPr>
    </w:p>
    <w:p w14:paraId="429DAD3A" w14:textId="77777777" w:rsidR="00D46E41" w:rsidRDefault="00D46E41" w:rsidP="00D46E41">
      <w:pPr>
        <w:jc w:val="both"/>
      </w:pPr>
      <w:r>
        <w:t xml:space="preserve">Afin de prévenir toute atteinte à l’autorité de la chose jugée, la faculté conférée au juge de rectifier la décision affectée par une erreur ou une omission matérielle est strictement encadrée. </w:t>
      </w:r>
    </w:p>
    <w:p w14:paraId="360B5EAA" w14:textId="77777777" w:rsidR="00D46E41" w:rsidRDefault="00D46E41" w:rsidP="00D46E41">
      <w:pPr>
        <w:jc w:val="both"/>
      </w:pPr>
    </w:p>
    <w:p w14:paraId="6D3B7C5E" w14:textId="77777777" w:rsidR="00D46E41" w:rsidRDefault="00D46E41" w:rsidP="00D46E41">
      <w:pPr>
        <w:jc w:val="both"/>
      </w:pPr>
      <w:r>
        <w:t xml:space="preserve">Aussi, </w:t>
      </w:r>
      <w:r w:rsidRPr="00134E68">
        <w:rPr>
          <w:u w:val="single"/>
        </w:rPr>
        <w:t>l’article 462</w:t>
      </w:r>
      <w:r>
        <w:t xml:space="preserve"> du CPC invite le juge, s’agissant de l’appréciation de l’erreur ou de l’omission matérielle, à se référer à « </w:t>
      </w:r>
      <w:r w:rsidRPr="00134E68">
        <w:rPr>
          <w:i/>
        </w:rPr>
        <w:t>ce que le dossier révèle ou, à défaut, ce que la raison commande.</w:t>
      </w:r>
      <w:r>
        <w:t> »</w:t>
      </w:r>
    </w:p>
    <w:p w14:paraId="1E1F0F79" w14:textId="77777777" w:rsidR="00D46E41" w:rsidRDefault="00D46E41" w:rsidP="00D46E41">
      <w:pPr>
        <w:jc w:val="both"/>
      </w:pPr>
    </w:p>
    <w:p w14:paraId="28A14909" w14:textId="77777777" w:rsidR="00D46E41" w:rsidRDefault="00D46E41" w:rsidP="00D46E41">
      <w:pPr>
        <w:jc w:val="both"/>
      </w:pPr>
      <w:r>
        <w:t>Il s’agit là de consignes impératives auxquelles le juge ne peut pas se soustraire. Dans un arrêt du 19 juin 1975, la Cour de cassation a affirmé en ce sens que « </w:t>
      </w:r>
      <w:r w:rsidRPr="003451B8">
        <w:rPr>
          <w:i/>
        </w:rPr>
        <w:t>cette indication des éléments par lesquels l’erreur matérielle peut être rectifiée est limitative</w:t>
      </w:r>
      <w:r>
        <w:t> » (</w:t>
      </w:r>
      <w:r w:rsidRPr="003451B8">
        <w:rPr>
          <w:i/>
          <w:u w:val="single"/>
        </w:rPr>
        <w:t>Cass. 2</w:t>
      </w:r>
      <w:r w:rsidRPr="003451B8">
        <w:rPr>
          <w:i/>
          <w:u w:val="single"/>
          <w:vertAlign w:val="superscript"/>
        </w:rPr>
        <w:t>e</w:t>
      </w:r>
      <w:r w:rsidRPr="003451B8">
        <w:rPr>
          <w:i/>
          <w:u w:val="single"/>
        </w:rPr>
        <w:t xml:space="preserve"> civ. 19 juin 1975, n°74-11215</w:t>
      </w:r>
      <w:r>
        <w:t>).</w:t>
      </w:r>
    </w:p>
    <w:p w14:paraId="4E7B9AF6" w14:textId="77777777" w:rsidR="00D46E41" w:rsidRDefault="00D46E41" w:rsidP="00D46E41">
      <w:pPr>
        <w:jc w:val="both"/>
      </w:pPr>
    </w:p>
    <w:p w14:paraId="76F4AE26" w14:textId="77777777" w:rsidR="00D46E41" w:rsidRDefault="00D46E41" w:rsidP="00D46E41">
      <w:pPr>
        <w:jc w:val="both"/>
      </w:pPr>
      <w:r>
        <w:t>Relevant que les juges du fond s’étaient seulement appuyés sur le souvenir de deux membres de la Cour pour rectifier une mention de l’arrêt rendu, elle censure la Cour d’appel au motif qu’elle aurait dû exclusivement se fonder sur « </w:t>
      </w:r>
      <w:r w:rsidRPr="00CC7F56">
        <w:rPr>
          <w:i/>
        </w:rPr>
        <w:t>ce que le dossier révèle et sur un point ou la solution n'est pas commandée par la raison</w:t>
      </w:r>
      <w:r>
        <w:t xml:space="preserve"> », conformément aux prescriptions de </w:t>
      </w:r>
      <w:r w:rsidRPr="00CC7F56">
        <w:rPr>
          <w:u w:val="single"/>
        </w:rPr>
        <w:t>l’article 462</w:t>
      </w:r>
      <w:r>
        <w:t xml:space="preserve"> du CPC.</w:t>
      </w:r>
    </w:p>
    <w:p w14:paraId="23C9DF64" w14:textId="77777777" w:rsidR="00D46E41" w:rsidRDefault="00D46E41" w:rsidP="00D46E41">
      <w:pPr>
        <w:jc w:val="both"/>
      </w:pPr>
    </w:p>
    <w:p w14:paraId="128BD546" w14:textId="77777777" w:rsidR="00D46E41" w:rsidRDefault="00D46E41" w:rsidP="00D46E41">
      <w:pPr>
        <w:jc w:val="both"/>
      </w:pPr>
      <w:r>
        <w:t>Concrètement, pour apprécier l’erreur ou l’omission matérielle commise par le juge, la juridiction saisie ne peut donc se fonder que sur deux éléments alternatifs</w:t>
      </w:r>
    </w:p>
    <w:p w14:paraId="19819F05" w14:textId="77777777" w:rsidR="00D46E41" w:rsidRDefault="00D46E41" w:rsidP="00D46E41">
      <w:pPr>
        <w:jc w:val="both"/>
      </w:pPr>
    </w:p>
    <w:p w14:paraId="1CBE4C53" w14:textId="77777777" w:rsidR="00D46E41" w:rsidRPr="00CC7F56" w:rsidRDefault="00D46E41" w:rsidP="00D46E41">
      <w:pPr>
        <w:pStyle w:val="Paragraphedeliste"/>
        <w:numPr>
          <w:ilvl w:val="0"/>
          <w:numId w:val="18"/>
        </w:numPr>
        <w:jc w:val="both"/>
        <w:rPr>
          <w:b/>
        </w:rPr>
      </w:pPr>
      <w:r w:rsidRPr="00CC7F56">
        <w:rPr>
          <w:b/>
        </w:rPr>
        <w:t>Premier élément : ce que le dossier révèle</w:t>
      </w:r>
    </w:p>
    <w:p w14:paraId="4B82C6E5" w14:textId="77777777" w:rsidR="00D46E41" w:rsidRDefault="00D46E41" w:rsidP="00D46E41">
      <w:pPr>
        <w:pStyle w:val="Paragraphedeliste"/>
        <w:numPr>
          <w:ilvl w:val="1"/>
          <w:numId w:val="18"/>
        </w:numPr>
        <w:jc w:val="both"/>
      </w:pPr>
      <w:r>
        <w:t>Il s’agit là de tous les éléments que contenait le dossier au jour où la décision rectifiée a été rendue.</w:t>
      </w:r>
    </w:p>
    <w:p w14:paraId="7315289D" w14:textId="77777777" w:rsidR="00D46E41" w:rsidRDefault="00D46E41" w:rsidP="00D46E41">
      <w:pPr>
        <w:pStyle w:val="Paragraphedeliste"/>
        <w:numPr>
          <w:ilvl w:val="1"/>
          <w:numId w:val="18"/>
        </w:numPr>
        <w:jc w:val="both"/>
      </w:pPr>
      <w:r w:rsidRPr="00BD3AFD">
        <w:rPr>
          <w:i/>
        </w:rPr>
        <w:t>A contrario</w:t>
      </w:r>
      <w:r>
        <w:t>, le juge ne pourra donc pas tenir compte des éléments qui seraient extérieurs au dossier, tels que des témoignages, des documents produits postérieurement au jugement rendu ou tout autre élément fourni par un tiers.</w:t>
      </w:r>
    </w:p>
    <w:p w14:paraId="0DC3FEAF" w14:textId="77777777" w:rsidR="00D46E41" w:rsidRDefault="00D46E41" w:rsidP="00D46E41">
      <w:pPr>
        <w:jc w:val="both"/>
      </w:pPr>
    </w:p>
    <w:p w14:paraId="330E2590" w14:textId="77777777" w:rsidR="00D46E41" w:rsidRPr="00BD3AFD" w:rsidRDefault="00D46E41" w:rsidP="00D46E41">
      <w:pPr>
        <w:pStyle w:val="Paragraphedeliste"/>
        <w:numPr>
          <w:ilvl w:val="0"/>
          <w:numId w:val="18"/>
        </w:numPr>
        <w:jc w:val="both"/>
        <w:rPr>
          <w:b/>
        </w:rPr>
      </w:pPr>
      <w:r w:rsidRPr="00BD3AFD">
        <w:rPr>
          <w:b/>
        </w:rPr>
        <w:t>Second élément : ce que la raison commande</w:t>
      </w:r>
    </w:p>
    <w:p w14:paraId="40C3E2AC" w14:textId="77777777" w:rsidR="00D46E41" w:rsidRDefault="00D46E41" w:rsidP="00D46E41">
      <w:pPr>
        <w:pStyle w:val="Paragraphedeliste"/>
        <w:numPr>
          <w:ilvl w:val="1"/>
          <w:numId w:val="18"/>
        </w:numPr>
        <w:jc w:val="both"/>
      </w:pPr>
      <w:r>
        <w:lastRenderedPageBreak/>
        <w:t>Il s’agit là d’un élément d’appréciation subsidiaire auquel le juge ne peut se référer qu’à défaut d’éléments probants dans le dossier.</w:t>
      </w:r>
    </w:p>
    <w:p w14:paraId="35DBC6C3" w14:textId="77777777" w:rsidR="00D46E41" w:rsidRDefault="00D46E41" w:rsidP="00D46E41">
      <w:pPr>
        <w:pStyle w:val="Paragraphedeliste"/>
        <w:numPr>
          <w:ilvl w:val="1"/>
          <w:numId w:val="18"/>
        </w:numPr>
        <w:jc w:val="both"/>
      </w:pPr>
      <w:r>
        <w:t>Que faut-il entendre par la formule « </w:t>
      </w:r>
      <w:r w:rsidRPr="00BD3AFD">
        <w:rPr>
          <w:i/>
        </w:rPr>
        <w:t>ce que la raison commande</w:t>
      </w:r>
      <w:r>
        <w:t> » ?</w:t>
      </w:r>
    </w:p>
    <w:p w14:paraId="4B64FE5B" w14:textId="77777777" w:rsidR="00D46E41" w:rsidRDefault="00D46E41" w:rsidP="00D46E41">
      <w:pPr>
        <w:pStyle w:val="Paragraphedeliste"/>
        <w:numPr>
          <w:ilvl w:val="1"/>
          <w:numId w:val="18"/>
        </w:numPr>
        <w:jc w:val="both"/>
      </w:pPr>
      <w:r>
        <w:t>Il s’agit ici de tout ce qui indique que l’erreur ou l’omission soulevée n’aurait pas pu être commise par un juge normalement attentif</w:t>
      </w:r>
    </w:p>
    <w:p w14:paraId="7C7EC8E3" w14:textId="77777777" w:rsidR="00D46E41" w:rsidRDefault="00D46E41" w:rsidP="00D46E41">
      <w:pPr>
        <w:pStyle w:val="Paragraphedeliste"/>
        <w:numPr>
          <w:ilvl w:val="1"/>
          <w:numId w:val="18"/>
        </w:numPr>
        <w:jc w:val="both"/>
      </w:pPr>
      <w:r>
        <w:t xml:space="preserve">Autrement dit, l’anomalie est tellement grossière qu’elle ne peut être que matérielle. </w:t>
      </w:r>
    </w:p>
    <w:p w14:paraId="26EDB8E2" w14:textId="324AA755" w:rsidR="00D46E41" w:rsidRDefault="00B1626C" w:rsidP="00D46E41">
      <w:pPr>
        <w:pStyle w:val="Paragraphedeliste"/>
        <w:numPr>
          <w:ilvl w:val="1"/>
          <w:numId w:val="18"/>
        </w:numPr>
        <w:jc w:val="both"/>
      </w:pPr>
      <w:r>
        <w:t>À</w:t>
      </w:r>
      <w:r w:rsidR="00D46E41">
        <w:t xml:space="preserve"> cet égard, il doit exister des éléments objectifs et non équivoques qui établissent la faute d’inattention. </w:t>
      </w:r>
    </w:p>
    <w:p w14:paraId="08DA78DE" w14:textId="77777777" w:rsidR="00D46E41" w:rsidRDefault="00D46E41" w:rsidP="00D46E41">
      <w:pPr>
        <w:pStyle w:val="Paragraphedeliste"/>
        <w:numPr>
          <w:ilvl w:val="1"/>
          <w:numId w:val="18"/>
        </w:numPr>
        <w:jc w:val="both"/>
      </w:pPr>
      <w:r>
        <w:t xml:space="preserve">Ces éléments pourront notamment être recherchés dans les motifs du jugement ou dans son dispositif. </w:t>
      </w:r>
    </w:p>
    <w:p w14:paraId="405B8A0E" w14:textId="77777777" w:rsidR="00D46E41" w:rsidRDefault="00D46E41" w:rsidP="00D46E41">
      <w:pPr>
        <w:pStyle w:val="Paragraphedeliste"/>
        <w:numPr>
          <w:ilvl w:val="1"/>
          <w:numId w:val="18"/>
        </w:numPr>
        <w:jc w:val="both"/>
      </w:pPr>
      <w:r>
        <w:t xml:space="preserve">Il pourra ainsi être démontré que le dispositif n’exprime pas le sens de la décision (V. en ce sens </w:t>
      </w:r>
      <w:r w:rsidRPr="00732A0E">
        <w:rPr>
          <w:i/>
          <w:u w:val="single"/>
        </w:rPr>
        <w:t>Cass. 2</w:t>
      </w:r>
      <w:r w:rsidRPr="00732A0E">
        <w:rPr>
          <w:i/>
          <w:u w:val="single"/>
          <w:vertAlign w:val="superscript"/>
        </w:rPr>
        <w:t>e</w:t>
      </w:r>
      <w:r w:rsidRPr="00732A0E">
        <w:rPr>
          <w:i/>
          <w:u w:val="single"/>
        </w:rPr>
        <w:t xml:space="preserve"> civ. 29 janv. 1992, n°90-17104</w:t>
      </w:r>
      <w:r>
        <w:t>).</w:t>
      </w:r>
    </w:p>
    <w:p w14:paraId="12CC17C6" w14:textId="77777777" w:rsidR="00D46E41" w:rsidRDefault="00D46E41" w:rsidP="00D46E41">
      <w:pPr>
        <w:pStyle w:val="Paragraphedeliste"/>
        <w:numPr>
          <w:ilvl w:val="1"/>
          <w:numId w:val="18"/>
        </w:numPr>
        <w:jc w:val="both"/>
      </w:pPr>
      <w:r>
        <w:t>Si, par exemple, il est question dans l’intégralité de la décision et en particulier dans sa motivation de statuer sur une séparation de corps et que le dispositif prononce un divorce, l’erreur matérielle sera pleinement caractérisée (</w:t>
      </w:r>
      <w:r w:rsidRPr="00732A0E">
        <w:rPr>
          <w:i/>
          <w:u w:val="single"/>
        </w:rPr>
        <w:t>Cass. 2</w:t>
      </w:r>
      <w:r w:rsidRPr="00732A0E">
        <w:rPr>
          <w:i/>
          <w:u w:val="single"/>
          <w:vertAlign w:val="superscript"/>
        </w:rPr>
        <w:t>e</w:t>
      </w:r>
      <w:r w:rsidRPr="00732A0E">
        <w:rPr>
          <w:i/>
          <w:u w:val="single"/>
        </w:rPr>
        <w:t xml:space="preserve"> civ. 29 juin 1979</w:t>
      </w:r>
      <w:r>
        <w:t>).</w:t>
      </w:r>
    </w:p>
    <w:p w14:paraId="3AB8D4DB" w14:textId="77777777" w:rsidR="00D46E41" w:rsidRDefault="00D46E41" w:rsidP="00D46E41">
      <w:pPr>
        <w:jc w:val="both"/>
      </w:pPr>
    </w:p>
    <w:p w14:paraId="5FCAABCD" w14:textId="77777777" w:rsidR="00D46E41" w:rsidRDefault="00D46E41" w:rsidP="00D46E41">
      <w:pPr>
        <w:jc w:val="both"/>
      </w:pPr>
      <w:r>
        <w:sym w:font="Wingdings" w:char="F0E8"/>
      </w:r>
      <w:r w:rsidRPr="000E13A5">
        <w:rPr>
          <w:b/>
          <w:u w:val="single"/>
        </w:rPr>
        <w:t>La rectification</w:t>
      </w:r>
      <w:r w:rsidRPr="000E13A5">
        <w:rPr>
          <w:u w:val="single"/>
        </w:rPr>
        <w:t xml:space="preserve"> </w:t>
      </w:r>
      <w:r w:rsidRPr="000E13A5">
        <w:rPr>
          <w:b/>
          <w:u w:val="single"/>
        </w:rPr>
        <w:t>de l’erreur et de l’omission matérielle</w:t>
      </w:r>
    </w:p>
    <w:p w14:paraId="7D2DB3EE" w14:textId="77777777" w:rsidR="00D46E41" w:rsidRDefault="00D46E41" w:rsidP="00D46E41">
      <w:pPr>
        <w:jc w:val="both"/>
      </w:pPr>
    </w:p>
    <w:p w14:paraId="5D5CB735" w14:textId="77777777" w:rsidR="00D46E41" w:rsidRPr="001F6733" w:rsidRDefault="00D46E41" w:rsidP="00D46E41">
      <w:pPr>
        <w:jc w:val="both"/>
        <w:rPr>
          <w:rFonts w:cs="Times New Roman"/>
          <w:szCs w:val="24"/>
        </w:rPr>
      </w:pPr>
      <w:r w:rsidRPr="001F6733">
        <w:rPr>
          <w:rFonts w:cs="Times New Roman"/>
          <w:szCs w:val="24"/>
        </w:rPr>
        <w:t xml:space="preserve">Parce que le recours en rectification d’erreur ou d’omission matérielle vise seulement à </w:t>
      </w:r>
      <w:r>
        <w:rPr>
          <w:rFonts w:cs="Times New Roman"/>
          <w:szCs w:val="24"/>
        </w:rPr>
        <w:t>remédier à une faute d’inattention dans la transcription de la pensée du juge, celui-ci ne saurait modifier le sens ou la portée de la décision rendue</w:t>
      </w:r>
      <w:r w:rsidRPr="001F6733">
        <w:rPr>
          <w:rFonts w:cs="Times New Roman"/>
          <w:szCs w:val="24"/>
        </w:rPr>
        <w:t>.</w:t>
      </w:r>
    </w:p>
    <w:p w14:paraId="48ED4EEF" w14:textId="77777777" w:rsidR="00D46E41" w:rsidRPr="001F6733" w:rsidRDefault="00D46E41" w:rsidP="00D46E41">
      <w:pPr>
        <w:jc w:val="both"/>
        <w:rPr>
          <w:rFonts w:cs="Times New Roman"/>
          <w:szCs w:val="24"/>
        </w:rPr>
      </w:pPr>
    </w:p>
    <w:p w14:paraId="52FA0921" w14:textId="750245FC" w:rsidR="00D46E41" w:rsidRDefault="00D46E41" w:rsidP="00D46E41">
      <w:pPr>
        <w:jc w:val="both"/>
        <w:rPr>
          <w:rFonts w:cs="Times New Roman"/>
          <w:szCs w:val="24"/>
        </w:rPr>
      </w:pPr>
      <w:r w:rsidRPr="001F6733">
        <w:rPr>
          <w:rFonts w:cs="Times New Roman"/>
          <w:szCs w:val="24"/>
        </w:rPr>
        <w:t>Il en résulte qu’il ne peut, ni revenir sur les droits et obligations reconnues aux parties, ni modifier les mesures ou sanctions prononcées, ce pouvoir étant dévolu aux seules juridictions de réformation.</w:t>
      </w:r>
      <w:r>
        <w:rPr>
          <w:rFonts w:cs="Times New Roman"/>
          <w:szCs w:val="24"/>
        </w:rPr>
        <w:t xml:space="preserve"> </w:t>
      </w:r>
    </w:p>
    <w:p w14:paraId="5D3D1CD0" w14:textId="77777777" w:rsidR="00D46E41" w:rsidRDefault="00D46E41" w:rsidP="00D46E41">
      <w:pPr>
        <w:jc w:val="both"/>
        <w:rPr>
          <w:rFonts w:cs="Times New Roman"/>
          <w:szCs w:val="24"/>
        </w:rPr>
      </w:pPr>
    </w:p>
    <w:p w14:paraId="0C875200" w14:textId="77777777" w:rsidR="00D46E41" w:rsidRDefault="00D46E41" w:rsidP="00D46E41">
      <w:pPr>
        <w:jc w:val="both"/>
        <w:rPr>
          <w:rFonts w:cs="Times New Roman"/>
          <w:szCs w:val="24"/>
        </w:rPr>
      </w:pPr>
      <w:r>
        <w:rPr>
          <w:rFonts w:cs="Times New Roman"/>
          <w:szCs w:val="24"/>
        </w:rPr>
        <w:t xml:space="preserve">La Cour de cassation, réunie en assemblée plénière, a affirmé en ce sens </w:t>
      </w:r>
      <w:r w:rsidRPr="001F6733">
        <w:rPr>
          <w:rFonts w:cs="Times New Roman"/>
          <w:szCs w:val="24"/>
        </w:rPr>
        <w:t xml:space="preserve">que </w:t>
      </w:r>
      <w:r>
        <w:rPr>
          <w:rFonts w:cs="Times New Roman"/>
          <w:szCs w:val="24"/>
        </w:rPr>
        <w:t>« </w:t>
      </w:r>
      <w:r w:rsidRPr="001F6733">
        <w:rPr>
          <w:rFonts w:cs="Times New Roman"/>
          <w:i/>
          <w:szCs w:val="24"/>
        </w:rPr>
        <w:t>si les erreurs ou omissions matérielles affectant une décision peuvent être réparées par la juridiction qui l'a rendue, celle-ci ne peut modifier les droits et obligations reconnus aux parties par cette décision</w:t>
      </w:r>
      <w:r>
        <w:rPr>
          <w:rFonts w:cs="Times New Roman"/>
          <w:szCs w:val="24"/>
        </w:rPr>
        <w:t> » (</w:t>
      </w:r>
      <w:r w:rsidRPr="001F6733">
        <w:rPr>
          <w:rFonts w:cs="Times New Roman"/>
          <w:i/>
          <w:szCs w:val="24"/>
          <w:u w:val="single"/>
        </w:rPr>
        <w:t xml:space="preserve">Cass. </w:t>
      </w:r>
      <w:proofErr w:type="spellStart"/>
      <w:proofErr w:type="gramStart"/>
      <w:r w:rsidRPr="001F6733">
        <w:rPr>
          <w:rFonts w:cs="Times New Roman"/>
          <w:i/>
          <w:szCs w:val="24"/>
          <w:u w:val="single"/>
        </w:rPr>
        <w:t>ass</w:t>
      </w:r>
      <w:proofErr w:type="spellEnd"/>
      <w:proofErr w:type="gramEnd"/>
      <w:r w:rsidRPr="001F6733">
        <w:rPr>
          <w:rFonts w:cs="Times New Roman"/>
          <w:i/>
          <w:szCs w:val="24"/>
          <w:u w:val="single"/>
        </w:rPr>
        <w:t xml:space="preserve">. </w:t>
      </w:r>
      <w:proofErr w:type="spellStart"/>
      <w:r w:rsidRPr="001F6733">
        <w:rPr>
          <w:rFonts w:cs="Times New Roman"/>
          <w:i/>
          <w:szCs w:val="24"/>
          <w:u w:val="single"/>
        </w:rPr>
        <w:t>Plén</w:t>
      </w:r>
      <w:proofErr w:type="spellEnd"/>
      <w:r w:rsidRPr="001F6733">
        <w:rPr>
          <w:rFonts w:cs="Times New Roman"/>
          <w:i/>
          <w:szCs w:val="24"/>
          <w:u w:val="single"/>
        </w:rPr>
        <w:t>. 1</w:t>
      </w:r>
      <w:r w:rsidRPr="001F6733">
        <w:rPr>
          <w:rFonts w:cs="Times New Roman"/>
          <w:i/>
          <w:szCs w:val="24"/>
          <w:u w:val="single"/>
          <w:vertAlign w:val="superscript"/>
        </w:rPr>
        <w:t>er</w:t>
      </w:r>
      <w:r w:rsidRPr="001F6733">
        <w:rPr>
          <w:rFonts w:cs="Times New Roman"/>
          <w:i/>
          <w:szCs w:val="24"/>
          <w:u w:val="single"/>
        </w:rPr>
        <w:t xml:space="preserve"> avr. 1994, n°91-20250</w:t>
      </w:r>
      <w:r>
        <w:rPr>
          <w:rFonts w:cs="Times New Roman"/>
          <w:szCs w:val="24"/>
        </w:rPr>
        <w:t>).</w:t>
      </w:r>
    </w:p>
    <w:p w14:paraId="3E6175D5" w14:textId="77777777" w:rsidR="00D46E41" w:rsidRDefault="00D46E41" w:rsidP="00D46E41">
      <w:pPr>
        <w:jc w:val="both"/>
        <w:rPr>
          <w:rFonts w:cs="Times New Roman"/>
          <w:szCs w:val="24"/>
        </w:rPr>
      </w:pPr>
    </w:p>
    <w:p w14:paraId="3BF2502F" w14:textId="77777777" w:rsidR="00D46E41" w:rsidRDefault="00D46E41" w:rsidP="00D46E41">
      <w:pPr>
        <w:jc w:val="both"/>
        <w:rPr>
          <w:rFonts w:cs="Times New Roman"/>
          <w:szCs w:val="24"/>
        </w:rPr>
      </w:pPr>
      <w:r>
        <w:rPr>
          <w:rFonts w:cs="Times New Roman"/>
          <w:szCs w:val="24"/>
        </w:rPr>
        <w:t xml:space="preserve">Aussi, est-il fait interdiction au juge sous couvert de rectification d’une erreur ou d’une omission matérielle de modifier la substance et l’économie générale de la décision rendue. </w:t>
      </w:r>
    </w:p>
    <w:p w14:paraId="59FAF2D0" w14:textId="77777777" w:rsidR="00D46E41" w:rsidRDefault="00D46E41" w:rsidP="00D46E41">
      <w:pPr>
        <w:jc w:val="both"/>
        <w:rPr>
          <w:rFonts w:cs="Times New Roman"/>
          <w:szCs w:val="24"/>
        </w:rPr>
      </w:pPr>
    </w:p>
    <w:p w14:paraId="0B420A4E" w14:textId="77777777" w:rsidR="00D46E41" w:rsidRPr="00702CBE" w:rsidRDefault="00D46E41" w:rsidP="00D46E41">
      <w:pPr>
        <w:jc w:val="both"/>
        <w:rPr>
          <w:rFonts w:cs="Times New Roman"/>
          <w:szCs w:val="24"/>
        </w:rPr>
      </w:pPr>
      <w:r>
        <w:rPr>
          <w:rFonts w:cs="Times New Roman"/>
          <w:szCs w:val="24"/>
        </w:rPr>
        <w:t xml:space="preserve">Il ne saurait, en outre, </w:t>
      </w:r>
      <w:r w:rsidRPr="00702CBE">
        <w:rPr>
          <w:szCs w:val="24"/>
        </w:rPr>
        <w:t>prendre en compte des éléments de fait ou de droit nouveaux</w:t>
      </w:r>
      <w:r>
        <w:rPr>
          <w:rFonts w:cs="Times New Roman"/>
          <w:szCs w:val="24"/>
        </w:rPr>
        <w:t xml:space="preserve"> ou </w:t>
      </w:r>
      <w:r w:rsidRPr="00702CBE">
        <w:rPr>
          <w:szCs w:val="24"/>
        </w:rPr>
        <w:t>tirer</w:t>
      </w:r>
      <w:r>
        <w:rPr>
          <w:szCs w:val="24"/>
        </w:rPr>
        <w:t xml:space="preserve"> des constatations établies, </w:t>
      </w:r>
      <w:r w:rsidRPr="00702CBE">
        <w:rPr>
          <w:szCs w:val="24"/>
        </w:rPr>
        <w:t>des conséquences juridiques nouvelles</w:t>
      </w:r>
      <w:r>
        <w:rPr>
          <w:szCs w:val="24"/>
        </w:rPr>
        <w:t xml:space="preserve">. Il ne peut, encore moins, chercher à réparer une erreur de droit qu’il a commise, ni apprécier sous un nouveau jour les droits et obligations des parties. </w:t>
      </w:r>
    </w:p>
    <w:p w14:paraId="1D69D166" w14:textId="7F92FD63" w:rsidR="003B6CFD" w:rsidRDefault="003B6CFD" w:rsidP="00325E99">
      <w:pPr>
        <w:jc w:val="both"/>
        <w:rPr>
          <w:u w:val="single"/>
        </w:rPr>
      </w:pPr>
    </w:p>
    <w:p w14:paraId="450FACCF" w14:textId="77777777" w:rsidR="003B6CFD" w:rsidRDefault="003B6CFD" w:rsidP="00325E99">
      <w:pPr>
        <w:jc w:val="both"/>
      </w:pPr>
    </w:p>
    <w:p w14:paraId="3CED7541" w14:textId="2A200102" w:rsidR="00C72C12" w:rsidRPr="00D46E41" w:rsidRDefault="00C72C12" w:rsidP="00D46E41">
      <w:pPr>
        <w:pStyle w:val="Paragraphedeliste"/>
        <w:numPr>
          <w:ilvl w:val="0"/>
          <w:numId w:val="17"/>
        </w:numPr>
        <w:jc w:val="both"/>
        <w:rPr>
          <w:b/>
          <w:u w:val="single"/>
        </w:rPr>
      </w:pPr>
      <w:r w:rsidRPr="00D46E41">
        <w:rPr>
          <w:b/>
          <w:u w:val="single"/>
        </w:rPr>
        <w:t>En l’espèce</w:t>
      </w:r>
    </w:p>
    <w:p w14:paraId="7CB812AE" w14:textId="77777777" w:rsidR="00C72C12" w:rsidRDefault="00C72C12" w:rsidP="00325E99">
      <w:pPr>
        <w:jc w:val="both"/>
      </w:pPr>
    </w:p>
    <w:p w14:paraId="3CB195C5" w14:textId="77777777" w:rsidR="00132F4B" w:rsidRDefault="00132F4B" w:rsidP="00325E99">
      <w:pPr>
        <w:jc w:val="both"/>
      </w:pPr>
    </w:p>
    <w:p w14:paraId="03CB8A73" w14:textId="77777777" w:rsidR="00C72C12" w:rsidRDefault="00C72C12" w:rsidP="00325E99">
      <w:pPr>
        <w:jc w:val="both"/>
      </w:pPr>
    </w:p>
    <w:p w14:paraId="328B1620" w14:textId="77777777" w:rsidR="00C72C12" w:rsidRDefault="00C72C12" w:rsidP="00325E99">
      <w:pPr>
        <w:jc w:val="both"/>
      </w:pPr>
    </w:p>
    <w:p w14:paraId="1CDC93E2" w14:textId="77777777" w:rsidR="00C72C12" w:rsidRDefault="00C72C12" w:rsidP="00325E99">
      <w:pPr>
        <w:jc w:val="both"/>
      </w:pPr>
    </w:p>
    <w:p w14:paraId="5521F8CD" w14:textId="622540A9" w:rsidR="00132F4B" w:rsidRPr="00132F4B" w:rsidRDefault="00C72C12" w:rsidP="00325E99">
      <w:pPr>
        <w:jc w:val="both"/>
      </w:pPr>
      <w:r>
        <w:sym w:font="Wingdings" w:char="F0E8"/>
      </w:r>
      <w:r w:rsidRPr="00C72C12">
        <w:rPr>
          <w:b/>
          <w:u w:val="single"/>
        </w:rPr>
        <w:t>En conséquence</w:t>
      </w:r>
      <w:r w:rsidR="00DC5F3C">
        <w:t xml:space="preserve">, </w:t>
      </w:r>
      <w:r w:rsidR="00750D3B">
        <w:t xml:space="preserve">compte tenu </w:t>
      </w:r>
      <w:r w:rsidR="003B6CFD">
        <w:t xml:space="preserve">de </w:t>
      </w:r>
      <w:r w:rsidR="00F54B10">
        <w:t>l’</w:t>
      </w:r>
      <w:r w:rsidR="004E2C60">
        <w:t>omission</w:t>
      </w:r>
      <w:r w:rsidR="00F54B10">
        <w:t xml:space="preserve"> matérielle dont est </w:t>
      </w:r>
      <w:r w:rsidR="00CD7FA3">
        <w:t>entachée</w:t>
      </w:r>
      <w:r w:rsidR="003B6CFD">
        <w:t xml:space="preserve"> la décision déférée</w:t>
      </w:r>
      <w:r w:rsidR="003B490D">
        <w:t>,</w:t>
      </w:r>
      <w:r w:rsidR="00750D3B">
        <w:t xml:space="preserve"> </w:t>
      </w:r>
      <w:r w:rsidR="00CB0920">
        <w:t xml:space="preserve">il est demandé </w:t>
      </w:r>
      <w:r w:rsidR="003B6CFD">
        <w:t xml:space="preserve">au Tribunal de céans </w:t>
      </w:r>
      <w:r w:rsidR="00CD7FA3">
        <w:t xml:space="preserve">de </w:t>
      </w:r>
      <w:r w:rsidR="0005321E">
        <w:t>la rectifier</w:t>
      </w:r>
      <w:r w:rsidR="00DC22F4">
        <w:t xml:space="preserve"> en </w:t>
      </w:r>
      <w:r w:rsidR="00DC22F4" w:rsidRPr="003B6CFD">
        <w:rPr>
          <w:i/>
          <w:iCs/>
        </w:rPr>
        <w:t>[</w:t>
      </w:r>
      <w:r w:rsidR="00DC22F4">
        <w:rPr>
          <w:i/>
          <w:iCs/>
        </w:rPr>
        <w:t>mesure rectificative à adopter</w:t>
      </w:r>
      <w:r w:rsidR="00DC22F4" w:rsidRPr="003B6CFD">
        <w:rPr>
          <w:i/>
          <w:iCs/>
        </w:rPr>
        <w:t>]</w:t>
      </w:r>
      <w:r w:rsidR="00DC22F4">
        <w:rPr>
          <w:i/>
          <w:iCs/>
        </w:rPr>
        <w:t>.</w:t>
      </w:r>
    </w:p>
    <w:p w14:paraId="1352B70D" w14:textId="77777777" w:rsidR="00DA2A59" w:rsidRDefault="00DA2A59" w:rsidP="00325E99">
      <w:pPr>
        <w:jc w:val="both"/>
      </w:pPr>
    </w:p>
    <w:p w14:paraId="67453ABF" w14:textId="77777777" w:rsidR="006E2390" w:rsidRDefault="006E2390">
      <w:pPr>
        <w:spacing w:after="200" w:line="276" w:lineRule="auto"/>
      </w:pPr>
      <w:r>
        <w:br w:type="page"/>
      </w:r>
    </w:p>
    <w:p w14:paraId="65EBA719"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7651A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2268EBE"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1C3ECF2A" w14:textId="77777777" w:rsidR="006E2390" w:rsidRDefault="006E2390" w:rsidP="004D571A">
      <w:pPr>
        <w:jc w:val="both"/>
      </w:pPr>
    </w:p>
    <w:p w14:paraId="309E4452" w14:textId="3647EF8A" w:rsidR="00DA2A59" w:rsidRDefault="00DA2A59" w:rsidP="00DA2A59">
      <w:pPr>
        <w:rPr>
          <w:i/>
        </w:rPr>
      </w:pPr>
      <w:r w:rsidRPr="00780FAB">
        <w:rPr>
          <w:i/>
        </w:rPr>
        <w:t>Vu l</w:t>
      </w:r>
      <w:r w:rsidR="008E18E6">
        <w:rPr>
          <w:i/>
        </w:rPr>
        <w:t xml:space="preserve">’article </w:t>
      </w:r>
      <w:r w:rsidR="002201BA">
        <w:rPr>
          <w:i/>
        </w:rPr>
        <w:t>46</w:t>
      </w:r>
      <w:r w:rsidR="00994605">
        <w:rPr>
          <w:i/>
        </w:rPr>
        <w:t>2</w:t>
      </w:r>
      <w:r w:rsidR="005B514B">
        <w:rPr>
          <w:i/>
        </w:rPr>
        <w:t xml:space="preserve"> du Code de procédure civile</w:t>
      </w:r>
    </w:p>
    <w:p w14:paraId="42AFC1E6" w14:textId="77777777" w:rsidR="00CB3BE1" w:rsidRPr="00C35FDB" w:rsidRDefault="00DA2A59" w:rsidP="00DA2A59">
      <w:pPr>
        <w:rPr>
          <w:i/>
        </w:rPr>
      </w:pPr>
      <w:r w:rsidRPr="00C35FDB">
        <w:rPr>
          <w:i/>
        </w:rPr>
        <w:t>Vu la jurisprudence</w:t>
      </w:r>
    </w:p>
    <w:p w14:paraId="6BAE72AA" w14:textId="77777777" w:rsidR="008E2547" w:rsidRDefault="008E2547" w:rsidP="004D571A">
      <w:pPr>
        <w:jc w:val="both"/>
        <w:rPr>
          <w:i/>
        </w:rPr>
      </w:pPr>
      <w:r w:rsidRPr="008E2547">
        <w:rPr>
          <w:i/>
        </w:rPr>
        <w:t>Vu les pièces produites au soutien de la présente requête</w:t>
      </w:r>
    </w:p>
    <w:p w14:paraId="1E71C2FE" w14:textId="77777777" w:rsidR="00E5453B" w:rsidRPr="008E2547" w:rsidRDefault="00E5453B" w:rsidP="004D571A">
      <w:pPr>
        <w:jc w:val="both"/>
        <w:rPr>
          <w:i/>
        </w:rPr>
      </w:pPr>
      <w:r>
        <w:rPr>
          <w:i/>
        </w:rPr>
        <w:t>Vu l’urgence</w:t>
      </w:r>
      <w:r w:rsidR="002A72B3">
        <w:rPr>
          <w:i/>
        </w:rPr>
        <w:t xml:space="preserve"> caractérisée dans la requête</w:t>
      </w:r>
    </w:p>
    <w:p w14:paraId="0D525F05" w14:textId="77777777" w:rsidR="00CB3BE1" w:rsidRDefault="00CB3BE1" w:rsidP="004D571A">
      <w:pPr>
        <w:jc w:val="both"/>
      </w:pPr>
    </w:p>
    <w:p w14:paraId="2C140701" w14:textId="77777777" w:rsidR="00A20FA9" w:rsidRDefault="00A20FA9" w:rsidP="004D571A">
      <w:pPr>
        <w:jc w:val="both"/>
      </w:pPr>
    </w:p>
    <w:p w14:paraId="175D7015" w14:textId="704D705A" w:rsidR="008E2547" w:rsidRDefault="00DC5F3C" w:rsidP="008E2547">
      <w:pPr>
        <w:jc w:val="both"/>
      </w:pPr>
      <w:r>
        <w:t xml:space="preserve">Il est demandé au </w:t>
      </w:r>
      <w:r w:rsidR="008E2547">
        <w:t xml:space="preserve">Tribunal </w:t>
      </w:r>
      <w:r w:rsidR="00956FC2">
        <w:t>de commerce</w:t>
      </w:r>
      <w:r w:rsidR="008E2547">
        <w:t xml:space="preserve"> de </w:t>
      </w:r>
      <w:r w:rsidR="00DA2A59" w:rsidRPr="00DA2A59">
        <w:rPr>
          <w:i/>
        </w:rPr>
        <w:t>[ville]</w:t>
      </w:r>
      <w:r w:rsidR="008E2547">
        <w:t xml:space="preserve"> de :</w:t>
      </w:r>
    </w:p>
    <w:p w14:paraId="76A18A60" w14:textId="77777777" w:rsidR="008E2547" w:rsidRDefault="008E2547" w:rsidP="008E2547">
      <w:pPr>
        <w:jc w:val="both"/>
      </w:pPr>
    </w:p>
    <w:p w14:paraId="2E468049" w14:textId="59758FF1" w:rsidR="00DA2A59" w:rsidRPr="001561F8" w:rsidRDefault="008E224A" w:rsidP="00DA2A59">
      <w:pPr>
        <w:pStyle w:val="Paragraphedeliste"/>
        <w:numPr>
          <w:ilvl w:val="0"/>
          <w:numId w:val="3"/>
        </w:numPr>
        <w:jc w:val="both"/>
      </w:pPr>
      <w:r>
        <w:rPr>
          <w:b/>
        </w:rPr>
        <w:t>RECTIFIER</w:t>
      </w:r>
      <w:r w:rsidR="00834966">
        <w:rPr>
          <w:b/>
        </w:rPr>
        <w:t xml:space="preserve"> </w:t>
      </w:r>
      <w:r>
        <w:rPr>
          <w:bCs/>
        </w:rPr>
        <w:t>l’</w:t>
      </w:r>
      <w:r w:rsidR="004E2C60">
        <w:rPr>
          <w:bCs/>
        </w:rPr>
        <w:t>omission</w:t>
      </w:r>
      <w:r>
        <w:rPr>
          <w:bCs/>
        </w:rPr>
        <w:t xml:space="preserve"> matérielle qui entache</w:t>
      </w:r>
      <w:r w:rsidR="00834966">
        <w:rPr>
          <w:bCs/>
        </w:rPr>
        <w:t xml:space="preserve"> </w:t>
      </w:r>
      <w:r>
        <w:rPr>
          <w:bCs/>
        </w:rPr>
        <w:t>le</w:t>
      </w:r>
      <w:r w:rsidR="002254AE">
        <w:rPr>
          <w:bCs/>
        </w:rPr>
        <w:t xml:space="preserve"> </w:t>
      </w:r>
      <w:r w:rsidR="002254AE" w:rsidRPr="002254AE">
        <w:rPr>
          <w:bCs/>
          <w:i/>
          <w:iCs/>
        </w:rPr>
        <w:t>[jugement/ordonnance]</w:t>
      </w:r>
      <w:r w:rsidR="002254AE">
        <w:rPr>
          <w:bCs/>
        </w:rPr>
        <w:t xml:space="preserve"> </w:t>
      </w:r>
      <w:r w:rsidR="00834966">
        <w:rPr>
          <w:bCs/>
        </w:rPr>
        <w:t xml:space="preserve">rendu en date du </w:t>
      </w:r>
      <w:r w:rsidR="00834966" w:rsidRPr="00834966">
        <w:rPr>
          <w:bCs/>
          <w:i/>
          <w:iCs/>
        </w:rPr>
        <w:t>[date]</w:t>
      </w:r>
      <w:r w:rsidR="00834966">
        <w:rPr>
          <w:bCs/>
        </w:rPr>
        <w:t xml:space="preserve"> par </w:t>
      </w:r>
      <w:r w:rsidR="00834966" w:rsidRPr="00834966">
        <w:rPr>
          <w:bCs/>
          <w:i/>
          <w:iCs/>
        </w:rPr>
        <w:t>[juridiction]</w:t>
      </w:r>
      <w:r>
        <w:rPr>
          <w:bCs/>
        </w:rPr>
        <w:t xml:space="preserve"> en </w:t>
      </w:r>
      <w:r w:rsidRPr="003B6CFD">
        <w:rPr>
          <w:i/>
          <w:iCs/>
        </w:rPr>
        <w:t>[</w:t>
      </w:r>
      <w:r>
        <w:rPr>
          <w:i/>
          <w:iCs/>
        </w:rPr>
        <w:t>mesure rectificative à adopter</w:t>
      </w:r>
      <w:r w:rsidRPr="003B6CFD">
        <w:rPr>
          <w:i/>
          <w:iCs/>
        </w:rPr>
        <w:t>]</w:t>
      </w:r>
      <w:r w:rsidR="00834966">
        <w:rPr>
          <w:bCs/>
        </w:rPr>
        <w:t>.</w:t>
      </w:r>
    </w:p>
    <w:p w14:paraId="1033D1E8" w14:textId="4D995416" w:rsidR="001561F8" w:rsidRDefault="001561F8" w:rsidP="001561F8">
      <w:pPr>
        <w:jc w:val="both"/>
      </w:pPr>
    </w:p>
    <w:p w14:paraId="1AEA6BD3" w14:textId="77777777" w:rsidR="00197C0B" w:rsidRDefault="00197C0B" w:rsidP="00197C0B">
      <w:pPr>
        <w:pStyle w:val="Paragraphedeliste"/>
        <w:numPr>
          <w:ilvl w:val="0"/>
          <w:numId w:val="3"/>
        </w:numPr>
        <w:jc w:val="both"/>
      </w:pPr>
      <w:r w:rsidRPr="005F3ECE">
        <w:rPr>
          <w:b/>
        </w:rPr>
        <w:t>FIXER</w:t>
      </w:r>
      <w:r w:rsidRPr="005F3ECE">
        <w:t xml:space="preserve"> les jour et heure où les parties seront appelées pour être entendues sur la présente demande de rectification et convoquer les parties à cette fin.</w:t>
      </w:r>
    </w:p>
    <w:p w14:paraId="7225458F" w14:textId="77777777" w:rsidR="00197C0B" w:rsidRDefault="00197C0B" w:rsidP="001561F8">
      <w:pPr>
        <w:jc w:val="both"/>
      </w:pPr>
    </w:p>
    <w:p w14:paraId="10D62D7E" w14:textId="4109E50E" w:rsidR="00834966" w:rsidRPr="00834966" w:rsidRDefault="00BD3368" w:rsidP="00834966">
      <w:pPr>
        <w:pStyle w:val="Paragraphedeliste"/>
        <w:numPr>
          <w:ilvl w:val="0"/>
          <w:numId w:val="3"/>
        </w:numPr>
        <w:jc w:val="both"/>
        <w:rPr>
          <w:bCs/>
        </w:rPr>
      </w:pPr>
      <w:r w:rsidRPr="00BD3368">
        <w:rPr>
          <w:b/>
        </w:rPr>
        <w:t>DIRE</w:t>
      </w:r>
      <w:r w:rsidR="00834966">
        <w:rPr>
          <w:b/>
        </w:rPr>
        <w:t xml:space="preserve"> </w:t>
      </w:r>
      <w:r w:rsidR="00834966" w:rsidRPr="00834966">
        <w:rPr>
          <w:bCs/>
        </w:rPr>
        <w:t>que la décision</w:t>
      </w:r>
      <w:r w:rsidR="00834966">
        <w:rPr>
          <w:b/>
        </w:rPr>
        <w:t xml:space="preserve"> </w:t>
      </w:r>
      <w:r w:rsidR="008E224A">
        <w:rPr>
          <w:bCs/>
        </w:rPr>
        <w:t>rectificative</w:t>
      </w:r>
      <w:r w:rsidR="00834966" w:rsidRPr="00834966">
        <w:rPr>
          <w:bCs/>
        </w:rPr>
        <w:t xml:space="preserve"> sera mentionnée sur la minute et sur les expéditions du jugement</w:t>
      </w:r>
      <w:r w:rsidR="00834966">
        <w:rPr>
          <w:bCs/>
        </w:rPr>
        <w:t xml:space="preserve"> à intervenir</w:t>
      </w:r>
    </w:p>
    <w:p w14:paraId="13209B9E" w14:textId="77777777" w:rsidR="00834966" w:rsidRPr="00834966" w:rsidRDefault="00834966" w:rsidP="00834966">
      <w:pPr>
        <w:ind w:left="360"/>
        <w:rPr>
          <w:b/>
        </w:rPr>
      </w:pPr>
    </w:p>
    <w:p w14:paraId="13708039" w14:textId="618D6AC5" w:rsidR="004F7254" w:rsidRPr="00BD3368" w:rsidRDefault="0074749E" w:rsidP="00BD3368">
      <w:pPr>
        <w:pStyle w:val="Paragraphedeliste"/>
        <w:numPr>
          <w:ilvl w:val="0"/>
          <w:numId w:val="3"/>
        </w:numPr>
        <w:jc w:val="both"/>
        <w:rPr>
          <w:b/>
        </w:rPr>
      </w:pPr>
      <w:r>
        <w:rPr>
          <w:b/>
        </w:rPr>
        <w:t>DIRE</w:t>
      </w:r>
      <w:r w:rsidR="00A32874">
        <w:rPr>
          <w:bCs/>
        </w:rPr>
        <w:t xml:space="preserve"> </w:t>
      </w:r>
      <w:r>
        <w:rPr>
          <w:bCs/>
        </w:rPr>
        <w:t>que les dépens resteront à la charge du Trésor public</w:t>
      </w:r>
    </w:p>
    <w:p w14:paraId="5DF3C945" w14:textId="77777777" w:rsidR="00F11F06" w:rsidRDefault="00F11F06" w:rsidP="001561F8">
      <w:pPr>
        <w:jc w:val="both"/>
      </w:pPr>
    </w:p>
    <w:p w14:paraId="6C7D4F9A" w14:textId="77777777" w:rsidR="00805780" w:rsidRDefault="00805780" w:rsidP="004D571A">
      <w:pPr>
        <w:jc w:val="both"/>
      </w:pPr>
    </w:p>
    <w:p w14:paraId="75600899" w14:textId="77777777" w:rsidR="001D1A6B" w:rsidRDefault="001D1A6B" w:rsidP="004D571A">
      <w:pPr>
        <w:jc w:val="both"/>
      </w:pPr>
    </w:p>
    <w:p w14:paraId="0036DE8E" w14:textId="77777777" w:rsidR="00FF30B5" w:rsidRDefault="00FF30B5" w:rsidP="004D571A">
      <w:pPr>
        <w:jc w:val="both"/>
      </w:pPr>
    </w:p>
    <w:p w14:paraId="5404A28F" w14:textId="77777777" w:rsidR="005414B1" w:rsidRDefault="005414B1" w:rsidP="004D571A">
      <w:pPr>
        <w:jc w:val="both"/>
      </w:pPr>
    </w:p>
    <w:p w14:paraId="50DD31E6"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50D026A3" w14:textId="77777777" w:rsidR="00971C6D" w:rsidRDefault="00971C6D" w:rsidP="004D571A">
      <w:pPr>
        <w:jc w:val="both"/>
      </w:pPr>
    </w:p>
    <w:p w14:paraId="5C670C23" w14:textId="77777777" w:rsidR="005414B1" w:rsidRDefault="005414B1" w:rsidP="004D571A">
      <w:pPr>
        <w:jc w:val="both"/>
      </w:pPr>
    </w:p>
    <w:p w14:paraId="78497B25" w14:textId="77777777" w:rsidR="000E08B1" w:rsidRPr="000E08B1" w:rsidRDefault="000E08B1" w:rsidP="00971C6D">
      <w:pPr>
        <w:ind w:left="2832" w:firstLine="708"/>
        <w:jc w:val="center"/>
        <w:rPr>
          <w:b/>
        </w:rPr>
      </w:pPr>
      <w:r w:rsidRPr="000E08B1">
        <w:rPr>
          <w:b/>
        </w:rPr>
        <w:t>SIGNATURE DE L’AVOCAT</w:t>
      </w:r>
    </w:p>
    <w:p w14:paraId="360631E1" w14:textId="77777777" w:rsidR="000E08B1" w:rsidRDefault="000E08B1" w:rsidP="004D571A">
      <w:pPr>
        <w:jc w:val="both"/>
      </w:pPr>
    </w:p>
    <w:p w14:paraId="26B44CE5" w14:textId="77777777" w:rsidR="006E2390" w:rsidRDefault="006E2390" w:rsidP="004D571A">
      <w:pPr>
        <w:jc w:val="both"/>
      </w:pPr>
    </w:p>
    <w:p w14:paraId="6DF6C3F5" w14:textId="77777777" w:rsidR="000E08B1" w:rsidRDefault="000E08B1" w:rsidP="004D571A">
      <w:pPr>
        <w:jc w:val="both"/>
      </w:pPr>
    </w:p>
    <w:p w14:paraId="2EC874E2" w14:textId="77777777" w:rsidR="000E08B1" w:rsidRDefault="000E08B1" w:rsidP="004D571A">
      <w:pPr>
        <w:jc w:val="both"/>
      </w:pPr>
    </w:p>
    <w:p w14:paraId="5B38C4B6" w14:textId="77777777" w:rsidR="000E08B1" w:rsidRDefault="000E08B1" w:rsidP="004D571A">
      <w:pPr>
        <w:jc w:val="both"/>
      </w:pPr>
    </w:p>
    <w:p w14:paraId="2BDF6651" w14:textId="77777777" w:rsidR="000E08B1" w:rsidRDefault="000E08B1" w:rsidP="004D571A">
      <w:pPr>
        <w:jc w:val="both"/>
      </w:pPr>
    </w:p>
    <w:p w14:paraId="3464EFFE" w14:textId="77777777" w:rsidR="000E08B1" w:rsidRDefault="000E08B1" w:rsidP="004D571A">
      <w:pPr>
        <w:jc w:val="both"/>
      </w:pPr>
    </w:p>
    <w:p w14:paraId="1F57B074" w14:textId="77777777" w:rsidR="000E08B1" w:rsidRDefault="000E08B1" w:rsidP="004D571A">
      <w:pPr>
        <w:jc w:val="both"/>
      </w:pPr>
    </w:p>
    <w:p w14:paraId="02190911" w14:textId="77777777" w:rsidR="000E08B1" w:rsidRDefault="000E08B1" w:rsidP="004D571A">
      <w:pPr>
        <w:jc w:val="both"/>
      </w:pPr>
    </w:p>
    <w:p w14:paraId="157D8A20" w14:textId="77777777" w:rsidR="000E08B1" w:rsidRDefault="000E08B1" w:rsidP="004D571A">
      <w:pPr>
        <w:jc w:val="both"/>
      </w:pPr>
    </w:p>
    <w:p w14:paraId="0C28A2E8" w14:textId="77777777" w:rsidR="000E08B1" w:rsidRDefault="000E08B1" w:rsidP="004D571A">
      <w:pPr>
        <w:jc w:val="both"/>
      </w:pPr>
    </w:p>
    <w:p w14:paraId="0DFE4805" w14:textId="77777777" w:rsidR="000E08B1" w:rsidRDefault="000E08B1" w:rsidP="004D571A">
      <w:pPr>
        <w:jc w:val="both"/>
      </w:pPr>
    </w:p>
    <w:p w14:paraId="6F1DA1F5" w14:textId="77777777" w:rsidR="000E08B1" w:rsidRDefault="000E08B1" w:rsidP="004D571A">
      <w:pPr>
        <w:jc w:val="both"/>
      </w:pPr>
    </w:p>
    <w:p w14:paraId="5EDB3268" w14:textId="77777777" w:rsidR="000E08B1" w:rsidRPr="000E08B1" w:rsidRDefault="000E08B1" w:rsidP="000E08B1">
      <w:pPr>
        <w:jc w:val="center"/>
        <w:rPr>
          <w:b/>
        </w:rPr>
      </w:pPr>
      <w:r w:rsidRPr="00763EAB">
        <w:rPr>
          <w:b/>
        </w:rPr>
        <w:t xml:space="preserve">SOUS TOUTES RESERVES </w:t>
      </w:r>
      <w:r>
        <w:rPr>
          <w:b/>
        </w:rPr>
        <w:t>ET CE AFIN QU'ILS N’EN IGNORENT</w:t>
      </w:r>
    </w:p>
    <w:p w14:paraId="1A29AA1B" w14:textId="77777777" w:rsidR="006E2390" w:rsidRDefault="006E2390">
      <w:pPr>
        <w:spacing w:after="200" w:line="276" w:lineRule="auto"/>
      </w:pPr>
      <w:r>
        <w:br w:type="page"/>
      </w:r>
    </w:p>
    <w:p w14:paraId="4B6F9DFB"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40C8DAA" w14:textId="77777777" w:rsidR="006E2390" w:rsidRDefault="006E2390" w:rsidP="004D571A">
      <w:pPr>
        <w:jc w:val="both"/>
      </w:pPr>
    </w:p>
    <w:p w14:paraId="40A36051" w14:textId="77777777" w:rsidR="006E2390" w:rsidRDefault="006E2390" w:rsidP="008E28B5">
      <w:pPr>
        <w:pStyle w:val="Paragraphedeliste"/>
        <w:numPr>
          <w:ilvl w:val="0"/>
          <w:numId w:val="6"/>
        </w:numPr>
        <w:jc w:val="both"/>
      </w:pPr>
    </w:p>
    <w:p w14:paraId="56B2C7AF" w14:textId="77777777" w:rsidR="006E2390" w:rsidRDefault="006E2390" w:rsidP="00DA2A59">
      <w:pPr>
        <w:pStyle w:val="Paragraphedeliste"/>
        <w:numPr>
          <w:ilvl w:val="0"/>
          <w:numId w:val="6"/>
        </w:numPr>
        <w:jc w:val="both"/>
      </w:pPr>
    </w:p>
    <w:p w14:paraId="23A3709F" w14:textId="77777777" w:rsidR="006E2390" w:rsidRDefault="006E2390" w:rsidP="00DA2A59">
      <w:pPr>
        <w:pStyle w:val="Paragraphedeliste"/>
        <w:numPr>
          <w:ilvl w:val="0"/>
          <w:numId w:val="6"/>
        </w:numPr>
        <w:jc w:val="both"/>
      </w:pPr>
    </w:p>
    <w:p w14:paraId="7421AE1B" w14:textId="747960E9" w:rsidR="00381CA2" w:rsidRDefault="00381CA2" w:rsidP="00A32874">
      <w:pPr>
        <w:spacing w:after="200" w:line="276" w:lineRule="auto"/>
      </w:pPr>
    </w:p>
    <w:sectPr w:rsidR="00381C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E84A4" w14:textId="77777777" w:rsidR="001D7B2E" w:rsidRDefault="001D7B2E" w:rsidP="00D46E41">
      <w:r>
        <w:separator/>
      </w:r>
    </w:p>
  </w:endnote>
  <w:endnote w:type="continuationSeparator" w:id="0">
    <w:p w14:paraId="24BD0711" w14:textId="77777777" w:rsidR="001D7B2E" w:rsidRDefault="001D7B2E" w:rsidP="00D46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71B43" w14:textId="77777777" w:rsidR="001D7B2E" w:rsidRDefault="001D7B2E" w:rsidP="00D46E41">
      <w:r>
        <w:separator/>
      </w:r>
    </w:p>
  </w:footnote>
  <w:footnote w:type="continuationSeparator" w:id="0">
    <w:p w14:paraId="0B542D5A" w14:textId="77777777" w:rsidR="001D7B2E" w:rsidRDefault="001D7B2E" w:rsidP="00D46E41">
      <w:r>
        <w:continuationSeparator/>
      </w:r>
    </w:p>
  </w:footnote>
  <w:footnote w:id="1">
    <w:p w14:paraId="7F9205A9" w14:textId="77777777" w:rsidR="00D46E41" w:rsidRDefault="00D46E41" w:rsidP="00D46E41">
      <w:pPr>
        <w:pStyle w:val="Notedebasdepage"/>
      </w:pPr>
      <w:r>
        <w:rPr>
          <w:rStyle w:val="Appelnotedebasdep"/>
        </w:rPr>
        <w:footnoteRef/>
      </w:r>
      <w:r>
        <w:t xml:space="preserve"> Wiederkehr</w:t>
      </w:r>
      <w:r w:rsidRPr="003F2304">
        <w:rPr>
          <w:i/>
        </w:rPr>
        <w:t>, Décision rectificative d’une erreur ou d’une omission matérielle</w:t>
      </w:r>
      <w:r>
        <w:t>, RGDP 1999, 209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2E3112"/>
    <w:multiLevelType w:val="hybridMultilevel"/>
    <w:tmpl w:val="EB72349C"/>
    <w:lvl w:ilvl="0" w:tplc="A0008C64">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D86A37"/>
    <w:multiLevelType w:val="hybridMultilevel"/>
    <w:tmpl w:val="131C8D4E"/>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0DB0929"/>
    <w:multiLevelType w:val="multilevel"/>
    <w:tmpl w:val="2102C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6026A"/>
    <w:multiLevelType w:val="hybridMultilevel"/>
    <w:tmpl w:val="931AD3A0"/>
    <w:lvl w:ilvl="0" w:tplc="F2AEA182">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776771D"/>
    <w:multiLevelType w:val="hybridMultilevel"/>
    <w:tmpl w:val="E49A6866"/>
    <w:lvl w:ilvl="0" w:tplc="EE8ACB40">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7" w15:restartNumberingAfterBreak="0">
    <w:nsid w:val="7A557270"/>
    <w:multiLevelType w:val="hybridMultilevel"/>
    <w:tmpl w:val="00DAF68C"/>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3"/>
  </w:num>
  <w:num w:numId="5">
    <w:abstractNumId w:val="16"/>
  </w:num>
  <w:num w:numId="6">
    <w:abstractNumId w:val="11"/>
  </w:num>
  <w:num w:numId="7">
    <w:abstractNumId w:val="4"/>
  </w:num>
  <w:num w:numId="8">
    <w:abstractNumId w:val="7"/>
  </w:num>
  <w:num w:numId="9">
    <w:abstractNumId w:val="2"/>
  </w:num>
  <w:num w:numId="10">
    <w:abstractNumId w:val="15"/>
  </w:num>
  <w:num w:numId="11">
    <w:abstractNumId w:val="0"/>
  </w:num>
  <w:num w:numId="12">
    <w:abstractNumId w:val="5"/>
  </w:num>
  <w:num w:numId="13">
    <w:abstractNumId w:val="9"/>
  </w:num>
  <w:num w:numId="14">
    <w:abstractNumId w:val="17"/>
  </w:num>
  <w:num w:numId="15">
    <w:abstractNumId w:val="12"/>
  </w:num>
  <w:num w:numId="16">
    <w:abstractNumId w:val="10"/>
  </w:num>
  <w:num w:numId="17">
    <w:abstractNumId w:val="13"/>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4805"/>
    <w:rsid w:val="00023A9C"/>
    <w:rsid w:val="00030753"/>
    <w:rsid w:val="00031740"/>
    <w:rsid w:val="00033ACE"/>
    <w:rsid w:val="00033E97"/>
    <w:rsid w:val="00034742"/>
    <w:rsid w:val="0004014D"/>
    <w:rsid w:val="00047202"/>
    <w:rsid w:val="00047FE3"/>
    <w:rsid w:val="0005321E"/>
    <w:rsid w:val="0006170A"/>
    <w:rsid w:val="00071B90"/>
    <w:rsid w:val="000C256D"/>
    <w:rsid w:val="000E08B1"/>
    <w:rsid w:val="00123D99"/>
    <w:rsid w:val="00132F4B"/>
    <w:rsid w:val="00141E2A"/>
    <w:rsid w:val="00153CB6"/>
    <w:rsid w:val="00155CC8"/>
    <w:rsid w:val="001561F8"/>
    <w:rsid w:val="00156325"/>
    <w:rsid w:val="001841A5"/>
    <w:rsid w:val="00185747"/>
    <w:rsid w:val="0019671E"/>
    <w:rsid w:val="00197C0B"/>
    <w:rsid w:val="001A734C"/>
    <w:rsid w:val="001B7121"/>
    <w:rsid w:val="001C1CB8"/>
    <w:rsid w:val="001D0B2B"/>
    <w:rsid w:val="001D1A6B"/>
    <w:rsid w:val="001D59E6"/>
    <w:rsid w:val="001D7B2E"/>
    <w:rsid w:val="001F1637"/>
    <w:rsid w:val="001F390C"/>
    <w:rsid w:val="001F6F07"/>
    <w:rsid w:val="00204C8E"/>
    <w:rsid w:val="002072FF"/>
    <w:rsid w:val="00215D9D"/>
    <w:rsid w:val="002201BA"/>
    <w:rsid w:val="002254AE"/>
    <w:rsid w:val="00230F0F"/>
    <w:rsid w:val="00235B59"/>
    <w:rsid w:val="002533CE"/>
    <w:rsid w:val="00266EBE"/>
    <w:rsid w:val="00292B98"/>
    <w:rsid w:val="00297858"/>
    <w:rsid w:val="002A72B3"/>
    <w:rsid w:val="002B0963"/>
    <w:rsid w:val="002D7840"/>
    <w:rsid w:val="002E2724"/>
    <w:rsid w:val="002E7AEB"/>
    <w:rsid w:val="002E7DA2"/>
    <w:rsid w:val="002F03A9"/>
    <w:rsid w:val="0032158A"/>
    <w:rsid w:val="00325E99"/>
    <w:rsid w:val="003560F5"/>
    <w:rsid w:val="003647A4"/>
    <w:rsid w:val="00374611"/>
    <w:rsid w:val="003774B0"/>
    <w:rsid w:val="00381CA2"/>
    <w:rsid w:val="00397112"/>
    <w:rsid w:val="003A2854"/>
    <w:rsid w:val="003B490D"/>
    <w:rsid w:val="003B6CFD"/>
    <w:rsid w:val="003C731B"/>
    <w:rsid w:val="003D33E8"/>
    <w:rsid w:val="00404DB4"/>
    <w:rsid w:val="00406BA0"/>
    <w:rsid w:val="004164DF"/>
    <w:rsid w:val="00417340"/>
    <w:rsid w:val="00450193"/>
    <w:rsid w:val="004514C4"/>
    <w:rsid w:val="00455954"/>
    <w:rsid w:val="00465AA0"/>
    <w:rsid w:val="00476785"/>
    <w:rsid w:val="004849C1"/>
    <w:rsid w:val="00490E75"/>
    <w:rsid w:val="00493229"/>
    <w:rsid w:val="00497F4A"/>
    <w:rsid w:val="004A501B"/>
    <w:rsid w:val="004C17BE"/>
    <w:rsid w:val="004D571A"/>
    <w:rsid w:val="004E2C60"/>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66C5C"/>
    <w:rsid w:val="005B3A7B"/>
    <w:rsid w:val="005B4406"/>
    <w:rsid w:val="005B45C6"/>
    <w:rsid w:val="005B514B"/>
    <w:rsid w:val="005C3B56"/>
    <w:rsid w:val="005D3C08"/>
    <w:rsid w:val="005F0B93"/>
    <w:rsid w:val="0060231A"/>
    <w:rsid w:val="00603777"/>
    <w:rsid w:val="00633631"/>
    <w:rsid w:val="006347B3"/>
    <w:rsid w:val="00641A1F"/>
    <w:rsid w:val="00647B38"/>
    <w:rsid w:val="00655C86"/>
    <w:rsid w:val="00666DD1"/>
    <w:rsid w:val="006678BE"/>
    <w:rsid w:val="00671991"/>
    <w:rsid w:val="006A290E"/>
    <w:rsid w:val="006A7B22"/>
    <w:rsid w:val="006C3BA3"/>
    <w:rsid w:val="006E2390"/>
    <w:rsid w:val="006F7DEF"/>
    <w:rsid w:val="00707A1C"/>
    <w:rsid w:val="007127D7"/>
    <w:rsid w:val="00720291"/>
    <w:rsid w:val="0072182B"/>
    <w:rsid w:val="00723FD7"/>
    <w:rsid w:val="00726412"/>
    <w:rsid w:val="0074749E"/>
    <w:rsid w:val="00750D3B"/>
    <w:rsid w:val="007521FB"/>
    <w:rsid w:val="00763A66"/>
    <w:rsid w:val="0076677C"/>
    <w:rsid w:val="00791AF0"/>
    <w:rsid w:val="007A3DF0"/>
    <w:rsid w:val="007E280E"/>
    <w:rsid w:val="007E38EF"/>
    <w:rsid w:val="007F2FA9"/>
    <w:rsid w:val="007F366A"/>
    <w:rsid w:val="00800DA0"/>
    <w:rsid w:val="00805780"/>
    <w:rsid w:val="00806824"/>
    <w:rsid w:val="00824A4E"/>
    <w:rsid w:val="008328F7"/>
    <w:rsid w:val="00834966"/>
    <w:rsid w:val="00835914"/>
    <w:rsid w:val="008436CF"/>
    <w:rsid w:val="00864E3E"/>
    <w:rsid w:val="0086588B"/>
    <w:rsid w:val="00881A3F"/>
    <w:rsid w:val="0089457C"/>
    <w:rsid w:val="00896D53"/>
    <w:rsid w:val="008B674C"/>
    <w:rsid w:val="008C084B"/>
    <w:rsid w:val="008C527D"/>
    <w:rsid w:val="008C789B"/>
    <w:rsid w:val="008D1E11"/>
    <w:rsid w:val="008D22C4"/>
    <w:rsid w:val="008E18E6"/>
    <w:rsid w:val="008E224A"/>
    <w:rsid w:val="008E2547"/>
    <w:rsid w:val="008E28B5"/>
    <w:rsid w:val="008F01DA"/>
    <w:rsid w:val="008F025E"/>
    <w:rsid w:val="009108BE"/>
    <w:rsid w:val="00912E71"/>
    <w:rsid w:val="009400FE"/>
    <w:rsid w:val="009561AF"/>
    <w:rsid w:val="00956FC2"/>
    <w:rsid w:val="00960909"/>
    <w:rsid w:val="00971C6D"/>
    <w:rsid w:val="00984099"/>
    <w:rsid w:val="00984912"/>
    <w:rsid w:val="00994605"/>
    <w:rsid w:val="009B1F1A"/>
    <w:rsid w:val="009C32FB"/>
    <w:rsid w:val="009D587A"/>
    <w:rsid w:val="009D7562"/>
    <w:rsid w:val="00A0788E"/>
    <w:rsid w:val="00A07A63"/>
    <w:rsid w:val="00A169D6"/>
    <w:rsid w:val="00A20FA9"/>
    <w:rsid w:val="00A3053B"/>
    <w:rsid w:val="00A32874"/>
    <w:rsid w:val="00A338A0"/>
    <w:rsid w:val="00A37792"/>
    <w:rsid w:val="00A70897"/>
    <w:rsid w:val="00A747A3"/>
    <w:rsid w:val="00A84595"/>
    <w:rsid w:val="00AA1B57"/>
    <w:rsid w:val="00AA7009"/>
    <w:rsid w:val="00AB4A3B"/>
    <w:rsid w:val="00B00B31"/>
    <w:rsid w:val="00B03ECC"/>
    <w:rsid w:val="00B13005"/>
    <w:rsid w:val="00B1626C"/>
    <w:rsid w:val="00B1652A"/>
    <w:rsid w:val="00B775CF"/>
    <w:rsid w:val="00B83ACF"/>
    <w:rsid w:val="00BB70E0"/>
    <w:rsid w:val="00BC25C0"/>
    <w:rsid w:val="00BD3368"/>
    <w:rsid w:val="00BD4665"/>
    <w:rsid w:val="00BE5D45"/>
    <w:rsid w:val="00C04CF7"/>
    <w:rsid w:val="00C07E9A"/>
    <w:rsid w:val="00C11647"/>
    <w:rsid w:val="00C12ADA"/>
    <w:rsid w:val="00C13F96"/>
    <w:rsid w:val="00C4758D"/>
    <w:rsid w:val="00C72C12"/>
    <w:rsid w:val="00CA3496"/>
    <w:rsid w:val="00CB0920"/>
    <w:rsid w:val="00CB3BE1"/>
    <w:rsid w:val="00CB44EC"/>
    <w:rsid w:val="00CC1727"/>
    <w:rsid w:val="00CC4915"/>
    <w:rsid w:val="00CC7409"/>
    <w:rsid w:val="00CD5594"/>
    <w:rsid w:val="00CD7FA3"/>
    <w:rsid w:val="00CE6D0B"/>
    <w:rsid w:val="00CE7DDC"/>
    <w:rsid w:val="00D058FC"/>
    <w:rsid w:val="00D13055"/>
    <w:rsid w:val="00D4188B"/>
    <w:rsid w:val="00D46E41"/>
    <w:rsid w:val="00D51BF0"/>
    <w:rsid w:val="00D54A38"/>
    <w:rsid w:val="00D5620D"/>
    <w:rsid w:val="00D7314A"/>
    <w:rsid w:val="00D77AEE"/>
    <w:rsid w:val="00D922AC"/>
    <w:rsid w:val="00D93402"/>
    <w:rsid w:val="00D93866"/>
    <w:rsid w:val="00DA2A59"/>
    <w:rsid w:val="00DC20D7"/>
    <w:rsid w:val="00DC22F4"/>
    <w:rsid w:val="00DC5F3C"/>
    <w:rsid w:val="00DD5540"/>
    <w:rsid w:val="00DD588A"/>
    <w:rsid w:val="00DD74F7"/>
    <w:rsid w:val="00DE322A"/>
    <w:rsid w:val="00DE6225"/>
    <w:rsid w:val="00DF04A3"/>
    <w:rsid w:val="00E03497"/>
    <w:rsid w:val="00E3694F"/>
    <w:rsid w:val="00E5453B"/>
    <w:rsid w:val="00E72885"/>
    <w:rsid w:val="00E73761"/>
    <w:rsid w:val="00E7677F"/>
    <w:rsid w:val="00E924A6"/>
    <w:rsid w:val="00EB0BBC"/>
    <w:rsid w:val="00ED2C64"/>
    <w:rsid w:val="00ED4124"/>
    <w:rsid w:val="00ED6F9D"/>
    <w:rsid w:val="00EE1873"/>
    <w:rsid w:val="00EF613A"/>
    <w:rsid w:val="00F11F06"/>
    <w:rsid w:val="00F15935"/>
    <w:rsid w:val="00F339ED"/>
    <w:rsid w:val="00F45375"/>
    <w:rsid w:val="00F5461B"/>
    <w:rsid w:val="00F54B10"/>
    <w:rsid w:val="00FB0353"/>
    <w:rsid w:val="00FC6D0D"/>
    <w:rsid w:val="00FD2784"/>
    <w:rsid w:val="00FD3A16"/>
    <w:rsid w:val="00FE7E90"/>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94CD"/>
  <w15:docId w15:val="{AA5A0E78-EF53-4BFF-B1ED-5AC6806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A338A0"/>
    <w:rPr>
      <w:rFonts w:eastAsia="Times New Roman" w:cs="Times New Roman"/>
      <w:szCs w:val="20"/>
      <w:lang w:eastAsia="fr-FR"/>
    </w:rPr>
  </w:style>
  <w:style w:type="paragraph" w:styleId="Notedebasdepage">
    <w:name w:val="footnote text"/>
    <w:basedOn w:val="Normal"/>
    <w:link w:val="NotedebasdepageCar"/>
    <w:uiPriority w:val="99"/>
    <w:semiHidden/>
    <w:unhideWhenUsed/>
    <w:rsid w:val="00D46E41"/>
    <w:rPr>
      <w:sz w:val="20"/>
      <w:szCs w:val="20"/>
    </w:rPr>
  </w:style>
  <w:style w:type="character" w:customStyle="1" w:styleId="NotedebasdepageCar">
    <w:name w:val="Note de bas de page Car"/>
    <w:basedOn w:val="Policepardfaut"/>
    <w:link w:val="Notedebasdepage"/>
    <w:uiPriority w:val="99"/>
    <w:semiHidden/>
    <w:rsid w:val="00D46E41"/>
    <w:rPr>
      <w:rFonts w:ascii="Times New Roman" w:hAnsi="Times New Roman"/>
      <w:sz w:val="20"/>
      <w:szCs w:val="20"/>
    </w:rPr>
  </w:style>
  <w:style w:type="character" w:styleId="Appelnotedebasdep">
    <w:name w:val="footnote reference"/>
    <w:basedOn w:val="Policepardfaut"/>
    <w:uiPriority w:val="99"/>
    <w:semiHidden/>
    <w:unhideWhenUsed/>
    <w:rsid w:val="00D46E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197041286">
      <w:bodyDiv w:val="1"/>
      <w:marLeft w:val="0"/>
      <w:marRight w:val="0"/>
      <w:marTop w:val="0"/>
      <w:marBottom w:val="0"/>
      <w:divBdr>
        <w:top w:val="none" w:sz="0" w:space="0" w:color="auto"/>
        <w:left w:val="none" w:sz="0" w:space="0" w:color="auto"/>
        <w:bottom w:val="none" w:sz="0" w:space="0" w:color="auto"/>
        <w:right w:val="none" w:sz="0" w:space="0" w:color="auto"/>
      </w:divBdr>
    </w:div>
    <w:div w:id="1246037710">
      <w:bodyDiv w:val="1"/>
      <w:marLeft w:val="0"/>
      <w:marRight w:val="0"/>
      <w:marTop w:val="0"/>
      <w:marBottom w:val="0"/>
      <w:divBdr>
        <w:top w:val="none" w:sz="0" w:space="0" w:color="auto"/>
        <w:left w:val="none" w:sz="0" w:space="0" w:color="auto"/>
        <w:bottom w:val="none" w:sz="0" w:space="0" w:color="auto"/>
        <w:right w:val="none" w:sz="0" w:space="0" w:color="auto"/>
      </w:divBdr>
    </w:div>
    <w:div w:id="1379823180">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AAAD-72BF-4502-8D3C-9A5D97AE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1921</Words>
  <Characters>10568</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7</cp:revision>
  <cp:lastPrinted>2018-12-27T11:23:00Z</cp:lastPrinted>
  <dcterms:created xsi:type="dcterms:W3CDTF">2020-08-31T20:27:00Z</dcterms:created>
  <dcterms:modified xsi:type="dcterms:W3CDTF">2020-08-31T21:18:00Z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-1841491207</vt:i4>
  </property>
  <property fmtid="{D5CDD505-2E9C-101B-9397-08002B2CF9AE}" pid="3" name="_NewReviewCycle">
    <vt:lpwstr/>
  </property>
  <property fmtid="{D5CDD505-2E9C-101B-9397-08002B2CF9AE}" pid="4" name="_EmailSubject">
    <vt:lpwstr>Requêtes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