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75E1" w14:textId="77777777" w:rsidR="00D91505" w:rsidRPr="00D91505" w:rsidRDefault="00D91505" w:rsidP="00D91505"/>
    <w:p w14:paraId="01C58273" w14:textId="77777777" w:rsidR="00F94554"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w:t>
      </w:r>
    </w:p>
    <w:p w14:paraId="112A2091" w14:textId="77777777" w:rsidR="00F94554" w:rsidRPr="003A6DA6"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1830034B" w14:textId="77777777" w:rsidR="00F94554"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4FB0999" w14:textId="77777777" w:rsidR="00F94554" w:rsidRPr="006659DE"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240BFC8B" w14:textId="77777777" w:rsidR="00F94554" w:rsidRDefault="00F94554" w:rsidP="00F94554"/>
    <w:p w14:paraId="7AE420EE" w14:textId="77777777" w:rsidR="00F94554" w:rsidRPr="004A2A62" w:rsidRDefault="00F94554" w:rsidP="00F94554">
      <w:pPr>
        <w:pStyle w:val="Paragraphedeliste"/>
        <w:numPr>
          <w:ilvl w:val="0"/>
          <w:numId w:val="17"/>
        </w:numPr>
        <w:rPr>
          <w:b/>
          <w:u w:val="single"/>
        </w:rPr>
      </w:pPr>
      <w:r w:rsidRPr="004A2A62">
        <w:rPr>
          <w:b/>
          <w:u w:val="single"/>
        </w:rPr>
        <w:t xml:space="preserve">Sur </w:t>
      </w:r>
      <w:r>
        <w:rPr>
          <w:b/>
          <w:u w:val="single"/>
        </w:rPr>
        <w:t xml:space="preserve">l’adoption de mesure d’instruction </w:t>
      </w:r>
      <w:r w:rsidRPr="00D62FA3">
        <w:rPr>
          <w:b/>
          <w:i/>
          <w:u w:val="single"/>
        </w:rPr>
        <w:t>in futurum</w:t>
      </w:r>
    </w:p>
    <w:p w14:paraId="1CD052C2" w14:textId="77777777" w:rsidR="00F94554" w:rsidRDefault="00F94554" w:rsidP="00F94554"/>
    <w:p w14:paraId="7F039F89" w14:textId="77777777" w:rsidR="00F94554" w:rsidRPr="00D81F0D" w:rsidRDefault="00F94554" w:rsidP="00F94554">
      <w:pPr>
        <w:pStyle w:val="Paragraphedeliste"/>
        <w:numPr>
          <w:ilvl w:val="0"/>
          <w:numId w:val="18"/>
        </w:numPr>
        <w:rPr>
          <w:b/>
          <w:u w:val="single"/>
        </w:rPr>
      </w:pPr>
      <w:r w:rsidRPr="00D81F0D">
        <w:rPr>
          <w:b/>
          <w:u w:val="single"/>
        </w:rPr>
        <w:t>En droit</w:t>
      </w:r>
    </w:p>
    <w:p w14:paraId="490C3A6A" w14:textId="77777777" w:rsidR="00F94554" w:rsidRDefault="00F94554" w:rsidP="00F94554"/>
    <w:p w14:paraId="7529C0DB" w14:textId="77777777" w:rsidR="00F94554" w:rsidRDefault="00F94554" w:rsidP="00F94554">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DD89548" w14:textId="77777777" w:rsidR="00F94554" w:rsidRDefault="00F94554" w:rsidP="00F94554"/>
    <w:p w14:paraId="58E3D195" w14:textId="77777777" w:rsidR="00F94554" w:rsidRDefault="00F94554" w:rsidP="00F94554">
      <w:r>
        <w:sym w:font="Wingdings" w:char="F0E8"/>
      </w:r>
      <w:r w:rsidRPr="00D81F0D">
        <w:rPr>
          <w:b/>
          <w:u w:val="single"/>
        </w:rPr>
        <w:t>Sur les conditions</w:t>
      </w:r>
    </w:p>
    <w:p w14:paraId="36EC2695" w14:textId="77777777" w:rsidR="00F94554" w:rsidRDefault="00F94554" w:rsidP="00F94554"/>
    <w:p w14:paraId="1C90F9B9" w14:textId="77777777" w:rsidR="00F94554" w:rsidRDefault="00F94554" w:rsidP="00F94554">
      <w:r>
        <w:t>Il ressort du texte que la mise en œuvre de cette procédure est subordonnée à la réunion de conditions cumulatives.</w:t>
      </w:r>
    </w:p>
    <w:p w14:paraId="00C8EEA6" w14:textId="77777777" w:rsidR="00F94554" w:rsidRDefault="00F94554" w:rsidP="00F94554"/>
    <w:p w14:paraId="377811E0" w14:textId="77777777" w:rsidR="00F94554" w:rsidRDefault="00F94554" w:rsidP="00F94554">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1452815D" w14:textId="77777777" w:rsidR="00F94554" w:rsidRPr="00D62FA3" w:rsidRDefault="00F94554" w:rsidP="00F94554"/>
    <w:p w14:paraId="3C399A90" w14:textId="77777777" w:rsidR="00F94554" w:rsidRPr="00D62FA3" w:rsidRDefault="00F94554" w:rsidP="00F94554">
      <w:r w:rsidRPr="00D62FA3">
        <w:t>La légitimité du motif est étroitement liée à la situation des parties et à la nature de la mesure sollicitée, le motif n’étant légitime que si les faits à établir ou à conserver sont eux-mêmes pertinents et utiles.</w:t>
      </w:r>
    </w:p>
    <w:p w14:paraId="08EB4E9F" w14:textId="77777777" w:rsidR="00F94554" w:rsidRDefault="00F94554" w:rsidP="00F94554"/>
    <w:p w14:paraId="4633E81A" w14:textId="77777777" w:rsidR="00F94554" w:rsidRPr="00D62FA3" w:rsidRDefault="00F94554" w:rsidP="00F94554">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505C0C14" w14:textId="77777777" w:rsidR="00F94554" w:rsidRDefault="00F94554" w:rsidP="00F94554"/>
    <w:p w14:paraId="764844E9" w14:textId="77777777" w:rsidR="00F94554" w:rsidRDefault="00F94554" w:rsidP="00F94554">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4D88A331" w14:textId="77777777" w:rsidR="00F94554" w:rsidRDefault="00F94554" w:rsidP="00F94554"/>
    <w:p w14:paraId="0DE97515" w14:textId="77777777" w:rsidR="00F94554" w:rsidRDefault="00F94554" w:rsidP="00F94554">
      <w:r>
        <w:t>En tout état de cause, l</w:t>
      </w:r>
      <w:r w:rsidRPr="007C58AA">
        <w:t>es mesures d’investigation ordonnées, que ce soit en référé ou sur requête, doivent être légalement admissibles.</w:t>
      </w:r>
    </w:p>
    <w:p w14:paraId="503D57C8" w14:textId="77777777" w:rsidR="00F94554" w:rsidRDefault="00F94554" w:rsidP="00F94554"/>
    <w:p w14:paraId="5C5D737D" w14:textId="77777777" w:rsidR="00F94554" w:rsidRPr="00D62FA3" w:rsidRDefault="00F94554" w:rsidP="00F94554">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08246877" w14:textId="77777777" w:rsidR="00F94554" w:rsidRDefault="00F94554" w:rsidP="00F94554"/>
    <w:p w14:paraId="77C85FD7" w14:textId="77777777" w:rsidR="00F94554" w:rsidRDefault="00F94554" w:rsidP="00F94554">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D11A74D" w14:textId="77777777" w:rsidR="00F94554" w:rsidRPr="00D62FA3" w:rsidRDefault="00F94554" w:rsidP="00F94554"/>
    <w:p w14:paraId="094C19E8" w14:textId="77777777" w:rsidR="00F94554" w:rsidRDefault="00F94554" w:rsidP="00F94554">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78A8018" w14:textId="77777777" w:rsidR="00F94554" w:rsidRPr="00D62FA3" w:rsidRDefault="00F94554" w:rsidP="00F94554"/>
    <w:p w14:paraId="2760F602" w14:textId="77777777" w:rsidR="00F94554" w:rsidRPr="00D62FA3" w:rsidRDefault="00F94554" w:rsidP="00F94554">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4DCA63AC" w14:textId="77777777" w:rsidR="00F94554" w:rsidRDefault="00F94554" w:rsidP="00F94554"/>
    <w:p w14:paraId="685E991F" w14:textId="77777777" w:rsidR="00F94554" w:rsidRDefault="00F94554" w:rsidP="00F94554">
      <w:r>
        <w:sym w:font="Wingdings" w:char="F0E8"/>
      </w:r>
      <w:r w:rsidRPr="00D81F0D">
        <w:rPr>
          <w:b/>
          <w:u w:val="single"/>
        </w:rPr>
        <w:t>Sur les mesures prises</w:t>
      </w:r>
    </w:p>
    <w:p w14:paraId="102519B9" w14:textId="77777777" w:rsidR="00F94554" w:rsidRDefault="00F94554" w:rsidP="00F94554"/>
    <w:p w14:paraId="7A58916A" w14:textId="77777777" w:rsidR="00F94554" w:rsidRPr="00D62FA3" w:rsidRDefault="00F94554" w:rsidP="00F94554">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32CF8D17" w14:textId="77777777" w:rsidR="00F94554" w:rsidRDefault="00F94554" w:rsidP="00F94554"/>
    <w:p w14:paraId="5F646F50" w14:textId="77777777" w:rsidR="00F94554" w:rsidRPr="00D62FA3" w:rsidRDefault="00F94554" w:rsidP="00F94554">
      <w:r w:rsidRPr="00D62FA3">
        <w:t>Ce qui importe, c’est que ces mesures répondent à l’un des deux objectifs suivants :</w:t>
      </w:r>
    </w:p>
    <w:p w14:paraId="2B0F469A" w14:textId="77777777" w:rsidR="00F94554" w:rsidRDefault="00F94554" w:rsidP="00F94554"/>
    <w:p w14:paraId="04144310" w14:textId="77777777" w:rsidR="00F94554" w:rsidRDefault="00F94554" w:rsidP="00F94554">
      <w:pPr>
        <w:pStyle w:val="Paragraphedeliste"/>
        <w:numPr>
          <w:ilvl w:val="0"/>
          <w:numId w:val="9"/>
        </w:numPr>
      </w:pPr>
      <w:r w:rsidRPr="00D62FA3">
        <w:t>Conserver la preuve d’un fait</w:t>
      </w:r>
    </w:p>
    <w:p w14:paraId="185D6A5F" w14:textId="77777777" w:rsidR="00F94554" w:rsidRPr="00D62FA3" w:rsidRDefault="00F94554" w:rsidP="00F94554">
      <w:pPr>
        <w:pStyle w:val="Paragraphedeliste"/>
        <w:numPr>
          <w:ilvl w:val="0"/>
          <w:numId w:val="9"/>
        </w:numPr>
      </w:pPr>
      <w:r w:rsidRPr="00D62FA3">
        <w:t>Établir la preuve d’un fait</w:t>
      </w:r>
    </w:p>
    <w:p w14:paraId="52C682C5" w14:textId="77777777" w:rsidR="00F94554" w:rsidRDefault="00F94554" w:rsidP="00F94554"/>
    <w:p w14:paraId="2493AB9D" w14:textId="77777777" w:rsidR="00F94554" w:rsidRDefault="00F94554" w:rsidP="00F94554">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02B7D07" w14:textId="77777777" w:rsidR="00F94554" w:rsidRDefault="00F94554" w:rsidP="00F94554"/>
    <w:p w14:paraId="2F684AF6" w14:textId="77777777" w:rsidR="00F94554" w:rsidRPr="00D62FA3" w:rsidRDefault="00F94554" w:rsidP="00F94554">
      <w:r>
        <w:t>À</w:t>
      </w:r>
      <w:r w:rsidRPr="00D62FA3">
        <w:t xml:space="preserve"> cet égard, ce peut être :</w:t>
      </w:r>
    </w:p>
    <w:p w14:paraId="4F109BE7" w14:textId="77777777" w:rsidR="00F94554" w:rsidRDefault="00F94554" w:rsidP="00F94554"/>
    <w:p w14:paraId="4B39D345" w14:textId="77777777" w:rsidR="00F94554" w:rsidRDefault="00F94554" w:rsidP="00F94554">
      <w:pPr>
        <w:pStyle w:val="Paragraphedeliste"/>
        <w:numPr>
          <w:ilvl w:val="0"/>
          <w:numId w:val="9"/>
        </w:numPr>
      </w:pPr>
      <w:r w:rsidRPr="00D62FA3">
        <w:t>La désignation d’un expert</w:t>
      </w:r>
    </w:p>
    <w:p w14:paraId="046ADC8E" w14:textId="77777777" w:rsidR="00F94554" w:rsidRDefault="00F94554" w:rsidP="00F94554">
      <w:pPr>
        <w:pStyle w:val="Paragraphedeliste"/>
        <w:numPr>
          <w:ilvl w:val="0"/>
          <w:numId w:val="9"/>
        </w:numPr>
      </w:pPr>
      <w:r w:rsidRPr="00D62FA3">
        <w:t>La désignation d’un huissier de justice</w:t>
      </w:r>
    </w:p>
    <w:p w14:paraId="129BE8F0" w14:textId="77777777" w:rsidR="00F94554" w:rsidRPr="00D62FA3" w:rsidRDefault="00F94554" w:rsidP="00F94554">
      <w:pPr>
        <w:pStyle w:val="Paragraphedeliste"/>
        <w:numPr>
          <w:ilvl w:val="0"/>
          <w:numId w:val="9"/>
        </w:numPr>
      </w:pPr>
      <w:r w:rsidRPr="00D62FA3">
        <w:t>La production forcée de pièces par une autre partie ou par un tiers</w:t>
      </w:r>
    </w:p>
    <w:p w14:paraId="0243FF41" w14:textId="77777777" w:rsidR="00F94554" w:rsidRDefault="00F94554" w:rsidP="00F94554"/>
    <w:p w14:paraId="05A41FB5" w14:textId="77777777" w:rsidR="00F94554" w:rsidRDefault="00F94554" w:rsidP="00F94554">
      <w:r w:rsidRPr="00D62FA3">
        <w:t>S’agissant de la production forcée de pièces, c’est de manière prétorienne que les « </w:t>
      </w:r>
      <w:r w:rsidRPr="00D62FA3">
        <w:rPr>
          <w:i/>
          <w:iCs/>
        </w:rPr>
        <w:t>mesures d’instruction</w:t>
      </w:r>
      <w:r w:rsidRPr="00D62FA3">
        <w:t> » ont été étendues à cette sollicitation, par combinaison des</w:t>
      </w:r>
      <w:r>
        <w:t xml:space="preserve"> </w:t>
      </w:r>
      <w:r w:rsidRPr="00D62FA3">
        <w:rPr>
          <w:u w:val="single"/>
        </w:rPr>
        <w:t>articles 10, 11</w:t>
      </w:r>
      <w:r>
        <w:t xml:space="preserve"> </w:t>
      </w:r>
      <w:r w:rsidRPr="00D62FA3">
        <w:t>et</w:t>
      </w:r>
      <w:r>
        <w:t xml:space="preserve"> </w:t>
      </w:r>
      <w:r w:rsidRPr="00D62FA3">
        <w:rPr>
          <w:u w:val="single"/>
        </w:rPr>
        <w:t>145</w:t>
      </w:r>
      <w:r>
        <w:rPr>
          <w:u w:val="single"/>
        </w:rPr>
        <w:t xml:space="preserve"> </w:t>
      </w:r>
      <w:r w:rsidRPr="00D62FA3">
        <w:t>du CPC.</w:t>
      </w:r>
    </w:p>
    <w:p w14:paraId="046113FD" w14:textId="77777777" w:rsidR="00F94554" w:rsidRPr="00D62FA3" w:rsidRDefault="00F94554" w:rsidP="00F94554"/>
    <w:p w14:paraId="1B4881FB" w14:textId="77777777" w:rsidR="00F94554" w:rsidRPr="00D62FA3" w:rsidRDefault="00F94554" w:rsidP="00F94554">
      <w:r w:rsidRPr="00D62FA3">
        <w:t>En effet,</w:t>
      </w:r>
      <w:r>
        <w:t xml:space="preserve"> </w:t>
      </w:r>
      <w:r w:rsidRPr="00D62FA3">
        <w:rPr>
          <w:u w:val="single"/>
        </w:rPr>
        <w:t>l’article 145</w:t>
      </w:r>
      <w:r>
        <w:t xml:space="preserve"> </w:t>
      </w:r>
      <w:r w:rsidRPr="00D62FA3">
        <w:t>relève d’un sous-titre du Code de procédure civile consacrée aux mesures d’instruction.</w:t>
      </w:r>
    </w:p>
    <w:p w14:paraId="47AF43CB" w14:textId="77777777" w:rsidR="00F94554" w:rsidRDefault="00F94554" w:rsidP="00F94554"/>
    <w:p w14:paraId="29C88BE1" w14:textId="77777777" w:rsidR="00F94554" w:rsidRPr="00D62FA3" w:rsidRDefault="00F94554" w:rsidP="00F94554">
      <w:r w:rsidRPr="00D62FA3">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w:t>
      </w:r>
      <w:r>
        <w:t xml:space="preserve"> </w:t>
      </w:r>
      <w:r w:rsidRPr="00D62FA3">
        <w:rPr>
          <w:u w:val="single"/>
        </w:rPr>
        <w:t>l’article 145</w:t>
      </w:r>
      <w:r>
        <w:rPr>
          <w:u w:val="single"/>
        </w:rPr>
        <w:t xml:space="preserve"> </w:t>
      </w:r>
      <w:r w:rsidRPr="00D62FA3">
        <w:t>du CPC.</w:t>
      </w:r>
    </w:p>
    <w:p w14:paraId="0DAAF502" w14:textId="77777777" w:rsidR="00F94554" w:rsidRDefault="00F94554" w:rsidP="00F94554"/>
    <w:p w14:paraId="7285FF07" w14:textId="77777777" w:rsidR="00F94554" w:rsidRPr="00D62FA3" w:rsidRDefault="00F94554" w:rsidP="00F94554">
      <w:r w:rsidRPr="00D62FA3">
        <w:t>Reste que</w:t>
      </w:r>
      <w:r>
        <w:t xml:space="preserve"> </w:t>
      </w:r>
      <w:r w:rsidRPr="00D62FA3">
        <w:rPr>
          <w:u w:val="single"/>
        </w:rPr>
        <w:t>l’article 145</w:t>
      </w:r>
      <w:r>
        <w:t xml:space="preserve"> </w:t>
      </w:r>
      <w:r w:rsidRPr="00D62FA3">
        <w:t>est compris dans le titre VII du Code de procédure dédié à « </w:t>
      </w:r>
      <w:r w:rsidRPr="00D62FA3">
        <w:rPr>
          <w:i/>
          <w:iCs/>
        </w:rPr>
        <w:t>l’administration judiciaire de la preuve</w:t>
      </w:r>
      <w:r w:rsidRPr="00D62FA3">
        <w:t> ».</w:t>
      </w:r>
    </w:p>
    <w:p w14:paraId="19959D51" w14:textId="77777777" w:rsidR="00F94554" w:rsidRDefault="00F94554" w:rsidP="00F94554"/>
    <w:p w14:paraId="1BC0E3F3" w14:textId="77777777" w:rsidR="00F94554" w:rsidRDefault="00F94554" w:rsidP="00F94554">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51F5AB9B" w14:textId="77777777" w:rsidR="00F94554" w:rsidRPr="00D62FA3" w:rsidRDefault="00F94554" w:rsidP="00F94554"/>
    <w:p w14:paraId="58C53A57" w14:textId="77777777" w:rsidR="00F94554" w:rsidRPr="00D62FA3" w:rsidRDefault="00F94554" w:rsidP="00F94554">
      <w:r w:rsidRPr="00D62FA3">
        <w:t>Il a, en effet, été considéré que cette production forcée était de nature à contribuer à la bonne « </w:t>
      </w:r>
      <w:r w:rsidRPr="00D62FA3">
        <w:rPr>
          <w:i/>
          <w:iCs/>
        </w:rPr>
        <w:t>instruction </w:t>
      </w:r>
      <w:r w:rsidRPr="00D62FA3">
        <w:t>» de l’affaire.</w:t>
      </w:r>
    </w:p>
    <w:p w14:paraId="215BFE10" w14:textId="77777777" w:rsidR="00F94554" w:rsidRDefault="00F94554" w:rsidP="00F94554"/>
    <w:p w14:paraId="612E7936" w14:textId="77777777" w:rsidR="00F94554" w:rsidRPr="00D62FA3" w:rsidRDefault="00F94554" w:rsidP="00F94554">
      <w:r w:rsidRPr="00D62FA3">
        <w:t>Pratiquement, il conviendra, de solliciter la production forcée de pièces sous astreinte, afin que l’ordonnance rendue puisse être exécutée efficacement.</w:t>
      </w:r>
    </w:p>
    <w:p w14:paraId="4EECFECF" w14:textId="77777777" w:rsidR="00F94554" w:rsidRPr="00D62FA3" w:rsidRDefault="00F94554" w:rsidP="00F94554">
      <w:r w:rsidRPr="00D62FA3">
        <w:t>Enfin, Lorsque la demande de production forcée de pièces est sollicitée en cours de procédure, il conviendra de se fonder sur les</w:t>
      </w:r>
      <w:r>
        <w:t xml:space="preserve"> </w:t>
      </w:r>
      <w:r w:rsidRPr="00D62FA3">
        <w:rPr>
          <w:u w:val="single"/>
        </w:rPr>
        <w:t>articles 11</w:t>
      </w:r>
      <w:r>
        <w:t xml:space="preserve"> </w:t>
      </w:r>
      <w:r w:rsidRPr="00D62FA3">
        <w:t>et</w:t>
      </w:r>
      <w:r>
        <w:t xml:space="preserve"> </w:t>
      </w:r>
      <w:r w:rsidRPr="00D62FA3">
        <w:rPr>
          <w:u w:val="single"/>
        </w:rPr>
        <w:t>138</w:t>
      </w:r>
      <w:r>
        <w:t xml:space="preserve"> </w:t>
      </w:r>
      <w:r w:rsidRPr="00D62FA3">
        <w:t>du Code de procédure civile.</w:t>
      </w:r>
    </w:p>
    <w:p w14:paraId="74F81E24" w14:textId="77777777" w:rsidR="00F94554" w:rsidRDefault="00F94554" w:rsidP="00F94554"/>
    <w:p w14:paraId="6DA94E33" w14:textId="77777777" w:rsidR="00F94554" w:rsidRPr="00B126B4" w:rsidRDefault="00F94554" w:rsidP="00F94554">
      <w:pPr>
        <w:pStyle w:val="Paragraphedeliste"/>
        <w:numPr>
          <w:ilvl w:val="0"/>
          <w:numId w:val="18"/>
        </w:numPr>
        <w:rPr>
          <w:b/>
          <w:u w:val="single"/>
        </w:rPr>
      </w:pPr>
      <w:r w:rsidRPr="00B126B4">
        <w:rPr>
          <w:b/>
          <w:u w:val="single"/>
        </w:rPr>
        <w:t>En l’espèce</w:t>
      </w:r>
    </w:p>
    <w:p w14:paraId="1329F5F0" w14:textId="77777777" w:rsidR="00F94554" w:rsidRDefault="00F94554" w:rsidP="00F94554"/>
    <w:p w14:paraId="4BCCB1F5" w14:textId="77777777" w:rsidR="00F94554" w:rsidRDefault="00F94554" w:rsidP="00F94554"/>
    <w:p w14:paraId="06D3DF92" w14:textId="77777777" w:rsidR="00F94554" w:rsidRPr="00D81F0D" w:rsidRDefault="00F94554" w:rsidP="00F94554">
      <w:pPr>
        <w:jc w:val="center"/>
        <w:rPr>
          <w:i/>
        </w:rPr>
      </w:pPr>
      <w:r w:rsidRPr="00D81F0D">
        <w:rPr>
          <w:i/>
        </w:rPr>
        <w:t>[…]</w:t>
      </w:r>
    </w:p>
    <w:p w14:paraId="0934962B" w14:textId="77777777" w:rsidR="00F94554" w:rsidRDefault="00F94554" w:rsidP="00F94554"/>
    <w:p w14:paraId="4171B6F4" w14:textId="77777777" w:rsidR="00F94554" w:rsidRDefault="00F94554" w:rsidP="00F94554"/>
    <w:p w14:paraId="4284857C" w14:textId="77777777" w:rsidR="00F94554" w:rsidRDefault="00F94554" w:rsidP="00F94554">
      <w:r>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7101AD87" w14:textId="77777777" w:rsidR="00F94554" w:rsidRDefault="00F94554" w:rsidP="00F94554"/>
    <w:p w14:paraId="686AF8D2" w14:textId="77777777" w:rsidR="00F94554" w:rsidRDefault="00F94554" w:rsidP="00F94554"/>
    <w:p w14:paraId="6AD875F7" w14:textId="77777777" w:rsidR="00F94554" w:rsidRPr="004A2A62" w:rsidRDefault="00F94554" w:rsidP="00F94554">
      <w:pPr>
        <w:pStyle w:val="Paragraphedeliste"/>
        <w:numPr>
          <w:ilvl w:val="0"/>
          <w:numId w:val="17"/>
        </w:numPr>
        <w:rPr>
          <w:b/>
        </w:rPr>
      </w:pPr>
      <w:r w:rsidRPr="004A2A62">
        <w:rPr>
          <w:b/>
          <w:u w:val="single"/>
        </w:rPr>
        <w:t>Sur les frais irrépétibles et les dépens</w:t>
      </w:r>
    </w:p>
    <w:p w14:paraId="0D32713B" w14:textId="77777777" w:rsidR="00F94554" w:rsidRDefault="00F94554" w:rsidP="00F94554"/>
    <w:p w14:paraId="632E9882" w14:textId="77777777" w:rsidR="00F94554" w:rsidRDefault="00F94554" w:rsidP="00F9455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0D9D9649" w14:textId="77777777" w:rsidR="00F94554" w:rsidRDefault="00F94554" w:rsidP="00F94554"/>
    <w:p w14:paraId="719B26F0" w14:textId="77777777" w:rsidR="00F94554" w:rsidRDefault="00F94554" w:rsidP="00F94554">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4A01DF83" w14:textId="77777777" w:rsidR="00F94554" w:rsidRPr="00780FAB" w:rsidRDefault="00F94554" w:rsidP="00F94554">
      <w:pPr>
        <w:rPr>
          <w:i/>
        </w:rPr>
      </w:pPr>
      <w:r w:rsidRPr="00780FAB">
        <w:rPr>
          <w:i/>
        </w:rPr>
        <w:t>Vu l</w:t>
      </w:r>
      <w:r>
        <w:rPr>
          <w:i/>
        </w:rPr>
        <w:t>’article 145 du Code de procédure civile</w:t>
      </w:r>
    </w:p>
    <w:p w14:paraId="44E88446" w14:textId="77777777" w:rsidR="00F94554" w:rsidRPr="00C35FDB" w:rsidRDefault="00F94554" w:rsidP="00F94554">
      <w:pPr>
        <w:rPr>
          <w:i/>
        </w:rPr>
      </w:pPr>
      <w:r w:rsidRPr="00C35FDB">
        <w:rPr>
          <w:i/>
        </w:rPr>
        <w:t>Vu la jurisprudence</w:t>
      </w:r>
    </w:p>
    <w:p w14:paraId="2727498C" w14:textId="77777777" w:rsidR="00F94554" w:rsidRPr="00C35FDB" w:rsidRDefault="00F94554" w:rsidP="00F94554">
      <w:pPr>
        <w:rPr>
          <w:i/>
        </w:rPr>
      </w:pPr>
      <w:r w:rsidRPr="00C35FDB">
        <w:rPr>
          <w:i/>
        </w:rPr>
        <w:t>Vu les pièces versées au débat</w:t>
      </w:r>
    </w:p>
    <w:p w14:paraId="293D4AB7" w14:textId="77777777" w:rsidR="00F94554" w:rsidRDefault="00F94554" w:rsidP="00F94554"/>
    <w:p w14:paraId="2F681391" w14:textId="77777777" w:rsidR="00F94554" w:rsidRDefault="00F94554" w:rsidP="00F94554">
      <w:r>
        <w:t xml:space="preserve">Il est demandé au Président près le Tribunal judiciaire de </w:t>
      </w:r>
      <w:r w:rsidRPr="007B57FF">
        <w:rPr>
          <w:i/>
        </w:rPr>
        <w:t>[ville]</w:t>
      </w:r>
      <w:r>
        <w:t xml:space="preserve"> de :</w:t>
      </w:r>
    </w:p>
    <w:p w14:paraId="46C36749" w14:textId="77777777" w:rsidR="00F94554" w:rsidRDefault="00F94554" w:rsidP="00F94554"/>
    <w:p w14:paraId="515E2B8B" w14:textId="77777777" w:rsidR="00F94554" w:rsidRDefault="00F94554" w:rsidP="00F94554">
      <w:r>
        <w:t>Déclarant</w:t>
      </w:r>
      <w:r w:rsidRPr="00092898">
        <w:t xml:space="preserve"> la demande de </w:t>
      </w:r>
      <w:r w:rsidRPr="00092898">
        <w:rPr>
          <w:i/>
        </w:rPr>
        <w:t>[Nom du demandeur]</w:t>
      </w:r>
      <w:r>
        <w:t xml:space="preserve"> recevable et bien fondée,</w:t>
      </w:r>
    </w:p>
    <w:p w14:paraId="24B94D0A" w14:textId="77777777" w:rsidR="00F94554" w:rsidRDefault="00F94554" w:rsidP="00F94554">
      <w:pPr>
        <w:rPr>
          <w:rFonts w:eastAsia="Calibri"/>
          <w:b/>
          <w:szCs w:val="22"/>
          <w:u w:val="single"/>
          <w:lang w:eastAsia="en-US"/>
        </w:rPr>
      </w:pPr>
    </w:p>
    <w:p w14:paraId="73CD2E6E" w14:textId="77777777" w:rsidR="00F94554" w:rsidRDefault="00F94554" w:rsidP="00F94554">
      <w:pPr>
        <w:rPr>
          <w:rFonts w:eastAsia="Calibri"/>
          <w:b/>
          <w:szCs w:val="22"/>
          <w:u w:val="single"/>
          <w:lang w:eastAsia="en-US"/>
        </w:rPr>
      </w:pPr>
    </w:p>
    <w:p w14:paraId="217B1BD6" w14:textId="77777777" w:rsidR="00F94554" w:rsidRDefault="00F94554" w:rsidP="00F9455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0AE7AD8C" w14:textId="77777777" w:rsidR="00F94554" w:rsidRDefault="00F94554" w:rsidP="00F94554"/>
    <w:p w14:paraId="74F98E4D" w14:textId="77777777" w:rsidR="00F94554" w:rsidRDefault="00F94554" w:rsidP="00F9455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24D513E4" w14:textId="77777777" w:rsidR="00F94554" w:rsidRDefault="00F94554" w:rsidP="00F94554"/>
    <w:p w14:paraId="1D68C54E" w14:textId="77777777" w:rsidR="00F94554" w:rsidRDefault="00F94554" w:rsidP="00F94554">
      <w:r>
        <w:t>En conséquence,</w:t>
      </w:r>
    </w:p>
    <w:p w14:paraId="57661302" w14:textId="77777777" w:rsidR="00F94554" w:rsidRDefault="00F94554" w:rsidP="00F94554"/>
    <w:p w14:paraId="01F40D1F" w14:textId="77777777" w:rsidR="00F94554" w:rsidRDefault="00F94554" w:rsidP="00F9455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0AA80621" w14:textId="77777777" w:rsidR="00F94554" w:rsidRDefault="00F94554" w:rsidP="00F94554"/>
    <w:p w14:paraId="6AFFC561" w14:textId="77777777" w:rsidR="00F94554" w:rsidRDefault="00F94554" w:rsidP="00F9455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7143FD35" w14:textId="77777777" w:rsidR="00F94554" w:rsidRDefault="00F94554" w:rsidP="00F94554"/>
    <w:p w14:paraId="5855C939" w14:textId="77777777" w:rsidR="00F94554" w:rsidRDefault="00F94554" w:rsidP="00F94554">
      <w:pPr>
        <w:pStyle w:val="Paragraphedeliste"/>
        <w:numPr>
          <w:ilvl w:val="0"/>
          <w:numId w:val="5"/>
        </w:numPr>
      </w:pPr>
      <w:r w:rsidRPr="0039097E">
        <w:rPr>
          <w:b/>
        </w:rPr>
        <w:t>ORDONNER</w:t>
      </w:r>
      <w:r>
        <w:t>, vu l’urgence, l’exécution provisoire de l’ordonnance sur minute</w:t>
      </w:r>
    </w:p>
    <w:p w14:paraId="1F7FAE0A" w14:textId="07D0A160" w:rsidR="00FA043F" w:rsidRDefault="00FA043F" w:rsidP="00FA043F"/>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7B18" w14:textId="77777777" w:rsidR="00FF1BA0" w:rsidRDefault="00FF1BA0">
      <w:r>
        <w:separator/>
      </w:r>
    </w:p>
  </w:endnote>
  <w:endnote w:type="continuationSeparator" w:id="0">
    <w:p w14:paraId="04656D5D" w14:textId="77777777" w:rsidR="00FF1BA0" w:rsidRDefault="00FF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875A" w14:textId="77777777" w:rsidR="00FF1BA0" w:rsidRDefault="00FF1BA0">
      <w:r>
        <w:separator/>
      </w:r>
    </w:p>
  </w:footnote>
  <w:footnote w:type="continuationSeparator" w:id="0">
    <w:p w14:paraId="37C08618" w14:textId="77777777" w:rsidR="00FF1BA0" w:rsidRDefault="00FF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3551F"/>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3563"/>
    <w:rsid w:val="00486976"/>
    <w:rsid w:val="0049175F"/>
    <w:rsid w:val="00492857"/>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07408"/>
    <w:rsid w:val="005111D5"/>
    <w:rsid w:val="00522BA3"/>
    <w:rsid w:val="0052537E"/>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91505"/>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 w:val="00FE778D"/>
    <w:rsid w:val="00FF1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3A6C-FFC0-49C0-8496-D0CBC4A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2483</Words>
  <Characters>13657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2020-10-01T19:11:00Z</dcterms:created>
  <dcterms:modified xsi:type="dcterms:W3CDTF">2020-10-01T19:11:00Z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