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33F37" w14:textId="77777777" w:rsidR="008B470C" w:rsidRPr="008B470C" w:rsidRDefault="008B470C" w:rsidP="008B470C">
      <w:pPr>
        <w:rPr>
          <w:szCs w:val="24"/>
        </w:rPr>
      </w:pPr>
    </w:p>
    <w:p w14:paraId="72B47A0C" w14:textId="79DEEEFC" w:rsidR="003A6DA6" w:rsidRPr="00ED757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 xml:space="preserve">ASSIGNATION EN RÉFÉRÉ AUX FINS DE </w:t>
      </w:r>
    </w:p>
    <w:p w14:paraId="5729D7A5" w14:textId="51277B5D" w:rsidR="003A6DA6" w:rsidRPr="00ED757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NOMINATION D’UN EXPERT</w:t>
      </w:r>
    </w:p>
    <w:p w14:paraId="7B42B8F8" w14:textId="66459992" w:rsidR="003A6DA6" w:rsidRPr="00ED757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 xml:space="preserve">PAR-DEVANT </w:t>
      </w:r>
      <w:r w:rsidR="00ED7576" w:rsidRPr="00ED7576">
        <w:rPr>
          <w:b/>
          <w:bCs/>
          <w:sz w:val="32"/>
          <w:szCs w:val="32"/>
          <w:u w:val="single"/>
        </w:rPr>
        <w:t xml:space="preserve">LE JUGE DES CONTENTIEUX DE LA PROTECTION </w:t>
      </w:r>
      <w:r w:rsidRPr="00ED7576">
        <w:rPr>
          <w:b/>
          <w:bCs/>
          <w:sz w:val="32"/>
          <w:szCs w:val="32"/>
          <w:u w:val="single"/>
        </w:rPr>
        <w:t>PRÈS LE TRIBUNAL JUDICIAIRE DE […]</w:t>
      </w:r>
    </w:p>
    <w:p w14:paraId="3CD9B130" w14:textId="31F80CAD" w:rsidR="003A6DA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122A6748" w14:textId="77777777" w:rsidR="00ED7576" w:rsidRPr="002E45DB"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2E45DB">
        <w:rPr>
          <w:b/>
          <w:bCs/>
          <w:sz w:val="32"/>
          <w:szCs w:val="32"/>
        </w:rPr>
        <w:t>TRIBUNAL DE PROXIMITÉ DE […]</w:t>
      </w:r>
    </w:p>
    <w:p w14:paraId="140B0731" w14:textId="061F9B13" w:rsidR="00ED7576"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58CEB31" w14:textId="77777777" w:rsidR="00ED7576"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1885D86" w14:textId="77777777" w:rsidR="003A6DA6" w:rsidRPr="006659DE"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Pr>
          <w:i/>
          <w:sz w:val="28"/>
          <w:szCs w:val="28"/>
        </w:rPr>
        <w:t xml:space="preserve">145 </w:t>
      </w:r>
      <w:r w:rsidRPr="006659DE">
        <w:rPr>
          <w:i/>
          <w:sz w:val="28"/>
          <w:szCs w:val="28"/>
        </w:rPr>
        <w:t>du Code de procédure civile)</w:t>
      </w:r>
    </w:p>
    <w:p w14:paraId="7516B5F1" w14:textId="77777777" w:rsidR="003A6DA6" w:rsidRDefault="003A6DA6" w:rsidP="003A6DA6">
      <w:pPr>
        <w:jc w:val="center"/>
      </w:pPr>
    </w:p>
    <w:p w14:paraId="265A2CB8" w14:textId="77777777" w:rsidR="003A6DA6" w:rsidRDefault="003A6DA6" w:rsidP="007B458A"/>
    <w:p w14:paraId="1928B390" w14:textId="0951E8BC"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73DC9D2D" w14:textId="77777777" w:rsidR="005C394B" w:rsidRDefault="005C394B" w:rsidP="005C394B">
      <w:pPr>
        <w:jc w:val="center"/>
        <w:rPr>
          <w:b/>
        </w:rPr>
      </w:pPr>
      <w:r>
        <w:rPr>
          <w:b/>
        </w:rPr>
        <w:t xml:space="preserve">Par-devant le Juge des contentieux de la protection près le Tribunal judiciaire de </w:t>
      </w:r>
      <w:r>
        <w:rPr>
          <w:b/>
          <w:i/>
        </w:rPr>
        <w:t>[ville]</w:t>
      </w:r>
      <w:r>
        <w:rPr>
          <w:b/>
        </w:rPr>
        <w:t xml:space="preserve">, </w:t>
      </w:r>
      <w:r>
        <w:rPr>
          <w:b/>
          <w:iCs/>
        </w:rPr>
        <w:t xml:space="preserve">siégeant au Tribunal de proximité de </w:t>
      </w:r>
      <w:r>
        <w:rPr>
          <w:b/>
          <w:i/>
        </w:rPr>
        <w:t>[ville]</w:t>
      </w:r>
      <w:r>
        <w:rPr>
          <w:b/>
        </w:rPr>
        <w:t xml:space="preserve">, tenant l’audience des référés en la salle ordinaire du Palais de justice de </w:t>
      </w:r>
      <w:r>
        <w:rPr>
          <w:b/>
          <w:i/>
        </w:rPr>
        <w:t>[ville]</w:t>
      </w:r>
      <w:r>
        <w:rPr>
          <w:b/>
        </w:rPr>
        <w:t xml:space="preserve">, sis </w:t>
      </w:r>
      <w:r>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lastRenderedPageBreak/>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w:t>
      </w:r>
      <w:proofErr w:type="gramStart"/>
      <w:r w:rsidRPr="00C102F9">
        <w:rPr>
          <w:i/>
          <w:sz w:val="22"/>
          <w:szCs w:val="22"/>
        </w:rPr>
        <w:t>les sommes correspondant</w:t>
      </w:r>
      <w:proofErr w:type="gramEnd"/>
      <w:r w:rsidRPr="00C102F9">
        <w:rPr>
          <w:i/>
          <w:sz w:val="22"/>
          <w:szCs w:val="22"/>
        </w:rPr>
        <w:t xml:space="preserve">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77777777" w:rsidR="00C102F9" w:rsidRPr="000C5F9A" w:rsidRDefault="00C102F9"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738726C"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 xml:space="preserve">PLAISE AU </w:t>
      </w:r>
      <w:r w:rsidR="001F58C1">
        <w:rPr>
          <w:u w:val="none"/>
        </w:rPr>
        <w:t>JUGE DES CONTENTIEUX DE LA PROTECTION</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proofErr w:type="gramStart"/>
      <w:r>
        <w:t>l’absence</w:t>
      </w:r>
      <w:proofErr w:type="gramEnd"/>
      <w:r>
        <w:t xml:space="preserv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157A491C" w14:textId="77777777" w:rsidR="0077553C" w:rsidRDefault="0077553C" w:rsidP="0077553C"/>
    <w:p w14:paraId="0F5375E4" w14:textId="77777777" w:rsidR="0077553C" w:rsidRPr="004A2A62" w:rsidRDefault="0077553C" w:rsidP="0077553C">
      <w:pPr>
        <w:pStyle w:val="Paragraphedeliste"/>
        <w:numPr>
          <w:ilvl w:val="0"/>
          <w:numId w:val="17"/>
        </w:numPr>
        <w:rPr>
          <w:b/>
          <w:u w:val="single"/>
        </w:rPr>
      </w:pPr>
      <w:r w:rsidRPr="004A2A62">
        <w:rPr>
          <w:b/>
          <w:u w:val="single"/>
        </w:rPr>
        <w:t xml:space="preserve">Sur </w:t>
      </w:r>
      <w:r>
        <w:rPr>
          <w:b/>
          <w:u w:val="single"/>
        </w:rPr>
        <w:t>la nomination d’un expert judiciaire</w:t>
      </w:r>
    </w:p>
    <w:p w14:paraId="0FDE6095" w14:textId="77777777" w:rsidR="0077553C" w:rsidRDefault="0077553C" w:rsidP="0077553C"/>
    <w:p w14:paraId="612BE2CF" w14:textId="77777777" w:rsidR="0077553C" w:rsidRPr="00D81F0D" w:rsidRDefault="0077553C" w:rsidP="0077553C">
      <w:pPr>
        <w:pStyle w:val="Paragraphedeliste"/>
        <w:numPr>
          <w:ilvl w:val="0"/>
          <w:numId w:val="18"/>
        </w:numPr>
        <w:rPr>
          <w:b/>
          <w:u w:val="single"/>
        </w:rPr>
      </w:pPr>
      <w:r w:rsidRPr="00D81F0D">
        <w:rPr>
          <w:b/>
          <w:u w:val="single"/>
        </w:rPr>
        <w:t>En droit</w:t>
      </w:r>
    </w:p>
    <w:p w14:paraId="6BA8FF41" w14:textId="77777777" w:rsidR="0077553C" w:rsidRDefault="0077553C" w:rsidP="0077553C"/>
    <w:p w14:paraId="4D555B92" w14:textId="77777777" w:rsidR="0077553C" w:rsidRDefault="0077553C" w:rsidP="0077553C">
      <w:r w:rsidRPr="00D62FA3">
        <w:t>Lorsque le Juge des référés est saisi sur le fondement de</w:t>
      </w:r>
      <w:r>
        <w:t xml:space="preserve"> </w:t>
      </w:r>
      <w:r w:rsidRPr="00D62FA3">
        <w:rPr>
          <w:u w:val="single"/>
        </w:rPr>
        <w:t>l’article 145</w:t>
      </w:r>
      <w:r>
        <w:t xml:space="preserve"> </w:t>
      </w:r>
      <w:r w:rsidRPr="00D62FA3">
        <w:t>du CPC, la mesure sollicitée doit être justifiée par la nécessité de conserver ou d’établir les faits en vue d’un procès potentiel.</w:t>
      </w:r>
      <w:r>
        <w:t xml:space="preserve"> </w:t>
      </w:r>
    </w:p>
    <w:p w14:paraId="5EA6CCB9" w14:textId="77777777" w:rsidR="0077553C" w:rsidRDefault="0077553C" w:rsidP="0077553C"/>
    <w:p w14:paraId="4008C97F" w14:textId="77777777" w:rsidR="0077553C" w:rsidRDefault="0077553C" w:rsidP="0077553C">
      <w:r>
        <w:sym w:font="Wingdings" w:char="F0E8"/>
      </w:r>
      <w:r w:rsidRPr="00D81F0D">
        <w:rPr>
          <w:b/>
          <w:u w:val="single"/>
        </w:rPr>
        <w:t>Sur les conditions</w:t>
      </w:r>
    </w:p>
    <w:p w14:paraId="2C26E361" w14:textId="77777777" w:rsidR="0077553C" w:rsidRDefault="0077553C" w:rsidP="0077553C"/>
    <w:p w14:paraId="6AEDDCB3" w14:textId="77777777" w:rsidR="0077553C" w:rsidRDefault="0077553C" w:rsidP="0077553C">
      <w:r>
        <w:t>Il ressort du texte que la mise en œuvre de cette procédure est subordonnée à la réunion de conditions cumulatives.</w:t>
      </w:r>
    </w:p>
    <w:p w14:paraId="42389E69" w14:textId="77777777" w:rsidR="0077553C" w:rsidRDefault="0077553C" w:rsidP="0077553C"/>
    <w:p w14:paraId="112204D4" w14:textId="2A35BBAB" w:rsidR="0077553C" w:rsidRDefault="0077553C" w:rsidP="0077553C">
      <w:r w:rsidRPr="00D62FA3">
        <w:rPr>
          <w:b/>
          <w:i/>
        </w:rPr>
        <w:t>D’une part</w:t>
      </w:r>
      <w:r>
        <w:t xml:space="preserve">, </w:t>
      </w:r>
      <w:r w:rsidR="00AD56BD">
        <w:t>l</w:t>
      </w:r>
      <w:r w:rsidRPr="00D62FA3">
        <w:t>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611FF4F5" w14:textId="77777777" w:rsidR="0077553C" w:rsidRPr="00D62FA3" w:rsidRDefault="0077553C" w:rsidP="0077553C"/>
    <w:p w14:paraId="220540D5" w14:textId="77777777" w:rsidR="0077553C" w:rsidRPr="00D62FA3" w:rsidRDefault="0077553C" w:rsidP="0077553C">
      <w:r w:rsidRPr="00D62FA3">
        <w:t>La légitimité du motif est étroitement liée à la situation des parties et à la nature de la mesure sollicitée, le motif n’étant légitime que si les faits à établir ou à conserver sont eux-mêmes pertinents et utiles.</w:t>
      </w:r>
    </w:p>
    <w:p w14:paraId="3E94FF73" w14:textId="77777777" w:rsidR="0077553C" w:rsidRDefault="0077553C" w:rsidP="0077553C"/>
    <w:p w14:paraId="7518B0F9" w14:textId="77777777" w:rsidR="0077553C" w:rsidRPr="00D62FA3" w:rsidRDefault="0077553C" w:rsidP="0077553C">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4F4A2443" w14:textId="77777777" w:rsidR="0077553C" w:rsidRDefault="0077553C" w:rsidP="0077553C"/>
    <w:p w14:paraId="6A5DF614" w14:textId="77777777" w:rsidR="0077553C" w:rsidRDefault="0077553C" w:rsidP="0077553C">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31B65201" w14:textId="77777777" w:rsidR="0077553C" w:rsidRDefault="0077553C" w:rsidP="0077553C"/>
    <w:p w14:paraId="3A74CA0E" w14:textId="77777777" w:rsidR="0077553C" w:rsidRDefault="0077553C" w:rsidP="0077553C">
      <w:r>
        <w:t>En tout état de cause, l</w:t>
      </w:r>
      <w:r w:rsidRPr="007C58AA">
        <w:t>es mesures d’investigation ordonnées, que ce soit en référé ou sur requête, doivent être légalement admissibles.</w:t>
      </w:r>
    </w:p>
    <w:p w14:paraId="2D783ED3" w14:textId="77777777" w:rsidR="0077553C" w:rsidRDefault="0077553C" w:rsidP="0077553C"/>
    <w:p w14:paraId="790EDFEB" w14:textId="77777777" w:rsidR="0077553C" w:rsidRPr="00D62FA3" w:rsidRDefault="0077553C" w:rsidP="0077553C">
      <w:r w:rsidRPr="001F5B3D">
        <w:rPr>
          <w:b/>
          <w:i/>
        </w:rPr>
        <w:t>D’autre part</w:t>
      </w:r>
      <w:r>
        <w:t>, m</w:t>
      </w:r>
      <w:r w:rsidRPr="00D62FA3">
        <w:t>esure par nature préventive, le référé de</w:t>
      </w:r>
      <w:r>
        <w:t xml:space="preserve"> </w:t>
      </w:r>
      <w:r w:rsidRPr="00D62FA3">
        <w:rPr>
          <w:u w:val="single"/>
        </w:rPr>
        <w:t>l’article 145</w:t>
      </w:r>
      <w:r>
        <w:t xml:space="preserve"> </w:t>
      </w:r>
      <w:r w:rsidRPr="00D62FA3">
        <w:t xml:space="preserve">du code de procédure civile, parfois appelé « référé instruction », a pour objet de permettre à un sujet de droit de se </w:t>
      </w:r>
      <w:r w:rsidRPr="00D62FA3">
        <w:lastRenderedPageBreak/>
        <w:t>procurer une preuve dont il pourrait avoir besoin à l’appui d’un procès potentiel.</w:t>
      </w:r>
      <w:r>
        <w:t xml:space="preserve"> Aussi, e</w:t>
      </w:r>
      <w:r w:rsidRPr="00D62FA3">
        <w:t>ncore faut-il que ce dernier soit envisageable.</w:t>
      </w:r>
    </w:p>
    <w:p w14:paraId="4AB12E36" w14:textId="77777777" w:rsidR="0077553C" w:rsidRDefault="0077553C" w:rsidP="0077553C"/>
    <w:p w14:paraId="0A46A091" w14:textId="77777777" w:rsidR="0077553C" w:rsidRDefault="0077553C" w:rsidP="0077553C">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528A9113" w14:textId="77777777" w:rsidR="0077553C" w:rsidRPr="00D62FA3" w:rsidRDefault="0077553C" w:rsidP="0077553C"/>
    <w:p w14:paraId="28EC5ACC" w14:textId="77777777" w:rsidR="0077553C" w:rsidRDefault="0077553C" w:rsidP="0077553C">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0E64163C" w14:textId="77777777" w:rsidR="0077553C" w:rsidRPr="00D62FA3" w:rsidRDefault="0077553C" w:rsidP="0077553C"/>
    <w:p w14:paraId="30B5B245" w14:textId="52BEA8A5" w:rsidR="0077553C" w:rsidRPr="00D62FA3" w:rsidRDefault="0077553C" w:rsidP="0077553C">
      <w:r w:rsidRPr="00D62FA3">
        <w:t>La saisine du Juge des référés n’interdit donc pas l’introduction d’une demande sur le fondement de </w:t>
      </w:r>
      <w:r w:rsidRPr="00D62FA3">
        <w:rPr>
          <w:u w:val="single"/>
        </w:rPr>
        <w:t>l’article 145</w:t>
      </w:r>
      <w:r w:rsidR="000F29B3">
        <w:t xml:space="preserve"> </w:t>
      </w:r>
      <w:r w:rsidRPr="00D62FA3">
        <w:t>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4584DCEE" w14:textId="77777777" w:rsidR="0077553C" w:rsidRDefault="0077553C" w:rsidP="0077553C"/>
    <w:p w14:paraId="151C6477" w14:textId="77777777" w:rsidR="0077553C" w:rsidRDefault="0077553C" w:rsidP="0077553C">
      <w:r>
        <w:sym w:font="Wingdings" w:char="F0E8"/>
      </w:r>
      <w:r w:rsidRPr="00D81F0D">
        <w:rPr>
          <w:b/>
          <w:u w:val="single"/>
        </w:rPr>
        <w:t>Sur les mesures prises</w:t>
      </w:r>
    </w:p>
    <w:p w14:paraId="7D46E013" w14:textId="77777777" w:rsidR="0077553C" w:rsidRDefault="0077553C" w:rsidP="0077553C"/>
    <w:p w14:paraId="230F379C" w14:textId="77777777" w:rsidR="0077553C" w:rsidRPr="00D62FA3" w:rsidRDefault="0077553C" w:rsidP="0077553C">
      <w:r>
        <w:t>L</w:t>
      </w:r>
      <w:r w:rsidRPr="00D62FA3">
        <w:t>orsque le juge des référés est saisi sur le fondement de</w:t>
      </w:r>
      <w:r>
        <w:t xml:space="preserve"> </w:t>
      </w:r>
      <w:r w:rsidRPr="00D62FA3">
        <w:rPr>
          <w:u w:val="single"/>
        </w:rPr>
        <w:t>l’article 145</w:t>
      </w:r>
      <w:r>
        <w:t xml:space="preserve"> </w:t>
      </w:r>
      <w:r w:rsidRPr="00D62FA3">
        <w:t>CPC, il peut prendre toutes les mesures d’instructions utiles légalement admissibles.</w:t>
      </w:r>
    </w:p>
    <w:p w14:paraId="19D51525" w14:textId="77777777" w:rsidR="0077553C" w:rsidRDefault="0077553C" w:rsidP="0077553C"/>
    <w:p w14:paraId="1E98EC22" w14:textId="77777777" w:rsidR="0077553C" w:rsidRPr="00D62FA3" w:rsidRDefault="0077553C" w:rsidP="0077553C">
      <w:r w:rsidRPr="00D62FA3">
        <w:t>Ce qui importe, c’est que ces mesures répondent à l’un des deux objectifs suivants :</w:t>
      </w:r>
    </w:p>
    <w:p w14:paraId="6BA796F6" w14:textId="77777777" w:rsidR="0077553C" w:rsidRDefault="0077553C" w:rsidP="0077553C"/>
    <w:p w14:paraId="17574791" w14:textId="77777777" w:rsidR="0077553C" w:rsidRDefault="0077553C" w:rsidP="0077553C">
      <w:pPr>
        <w:pStyle w:val="Paragraphedeliste"/>
        <w:numPr>
          <w:ilvl w:val="0"/>
          <w:numId w:val="9"/>
        </w:numPr>
      </w:pPr>
      <w:r w:rsidRPr="00D62FA3">
        <w:t>Conserver la preuve d’un fait</w:t>
      </w:r>
    </w:p>
    <w:p w14:paraId="0A61443F" w14:textId="77777777" w:rsidR="0077553C" w:rsidRPr="00D62FA3" w:rsidRDefault="0077553C" w:rsidP="0077553C">
      <w:pPr>
        <w:pStyle w:val="Paragraphedeliste"/>
        <w:numPr>
          <w:ilvl w:val="0"/>
          <w:numId w:val="9"/>
        </w:numPr>
      </w:pPr>
      <w:r w:rsidRPr="00D62FA3">
        <w:t>Établir la preuve d’un fait</w:t>
      </w:r>
    </w:p>
    <w:p w14:paraId="5083CBB3" w14:textId="77777777" w:rsidR="0077553C" w:rsidRDefault="0077553C" w:rsidP="0077553C"/>
    <w:p w14:paraId="6B2A6F50" w14:textId="77777777" w:rsidR="0077553C" w:rsidRDefault="0077553C" w:rsidP="0077553C">
      <w:r w:rsidRPr="00D62FA3">
        <w:t>Il ressort d’un arrêt rendu par la Cour de cassation en date du 7 janvier 1999 que la mesure sollicitée ne peut pas êt</w:t>
      </w:r>
      <w:r>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t xml:space="preserve"> </w:t>
      </w:r>
      <w:r w:rsidRPr="00D62FA3">
        <w:t xml:space="preserve">Les mesures prononcées peuvent être extrêmement variées pourvu qu’elles soient précises. </w:t>
      </w:r>
    </w:p>
    <w:p w14:paraId="55FD2F5F" w14:textId="77777777" w:rsidR="0077553C" w:rsidRDefault="0077553C" w:rsidP="0077553C"/>
    <w:p w14:paraId="6D0F2B26" w14:textId="77777777" w:rsidR="0077553C" w:rsidRPr="00D62FA3" w:rsidRDefault="0077553C" w:rsidP="0077553C">
      <w:r>
        <w:t>À</w:t>
      </w:r>
      <w:r w:rsidRPr="00D62FA3">
        <w:t xml:space="preserve"> cet égard, ce peut être :</w:t>
      </w:r>
    </w:p>
    <w:p w14:paraId="79F73043" w14:textId="77777777" w:rsidR="0077553C" w:rsidRDefault="0077553C" w:rsidP="0077553C"/>
    <w:p w14:paraId="1B036411" w14:textId="77777777" w:rsidR="0077553C" w:rsidRDefault="0077553C" w:rsidP="0077553C">
      <w:pPr>
        <w:pStyle w:val="Paragraphedeliste"/>
        <w:numPr>
          <w:ilvl w:val="0"/>
          <w:numId w:val="9"/>
        </w:numPr>
      </w:pPr>
      <w:r w:rsidRPr="00D62FA3">
        <w:t>La désignation d’un expert</w:t>
      </w:r>
    </w:p>
    <w:p w14:paraId="6C229F0A" w14:textId="77777777" w:rsidR="0077553C" w:rsidRDefault="0077553C" w:rsidP="0077553C">
      <w:pPr>
        <w:pStyle w:val="Paragraphedeliste"/>
        <w:numPr>
          <w:ilvl w:val="0"/>
          <w:numId w:val="9"/>
        </w:numPr>
      </w:pPr>
      <w:r w:rsidRPr="00D62FA3">
        <w:t>La désignation d’un huissier de justice</w:t>
      </w:r>
    </w:p>
    <w:p w14:paraId="073C2BB0" w14:textId="77777777" w:rsidR="0077553C" w:rsidRPr="00D62FA3" w:rsidRDefault="0077553C" w:rsidP="0077553C">
      <w:pPr>
        <w:pStyle w:val="Paragraphedeliste"/>
        <w:numPr>
          <w:ilvl w:val="0"/>
          <w:numId w:val="9"/>
        </w:numPr>
      </w:pPr>
      <w:r w:rsidRPr="00D62FA3">
        <w:t>La production forcée de pièces par une autre partie ou par un tiers</w:t>
      </w:r>
    </w:p>
    <w:p w14:paraId="2A64A587" w14:textId="77777777" w:rsidR="0077553C" w:rsidRDefault="0077553C" w:rsidP="0077553C"/>
    <w:p w14:paraId="722EF46C" w14:textId="77777777" w:rsidR="0077553C" w:rsidRPr="00B126B4" w:rsidRDefault="0077553C" w:rsidP="0077553C">
      <w:pPr>
        <w:pStyle w:val="Paragraphedeliste"/>
        <w:numPr>
          <w:ilvl w:val="0"/>
          <w:numId w:val="18"/>
        </w:numPr>
        <w:rPr>
          <w:b/>
          <w:u w:val="single"/>
        </w:rPr>
      </w:pPr>
      <w:r w:rsidRPr="00B126B4">
        <w:rPr>
          <w:b/>
          <w:u w:val="single"/>
        </w:rPr>
        <w:t>En l’espèce</w:t>
      </w:r>
    </w:p>
    <w:p w14:paraId="0E63BEE9" w14:textId="77777777" w:rsidR="0077553C" w:rsidRDefault="0077553C" w:rsidP="0077553C"/>
    <w:p w14:paraId="239FA4DF" w14:textId="77777777" w:rsidR="0077553C" w:rsidRDefault="0077553C" w:rsidP="0077553C"/>
    <w:p w14:paraId="3E84C9A4" w14:textId="77777777" w:rsidR="0077553C" w:rsidRPr="00D81F0D" w:rsidRDefault="0077553C" w:rsidP="0077553C">
      <w:pPr>
        <w:jc w:val="center"/>
        <w:rPr>
          <w:i/>
        </w:rPr>
      </w:pPr>
      <w:r w:rsidRPr="00D81F0D">
        <w:rPr>
          <w:i/>
        </w:rPr>
        <w:t>[…]</w:t>
      </w:r>
    </w:p>
    <w:p w14:paraId="07386F20" w14:textId="77777777" w:rsidR="0077553C" w:rsidRDefault="0077553C" w:rsidP="0077553C"/>
    <w:p w14:paraId="1B0BCA3C" w14:textId="77777777" w:rsidR="0077553C" w:rsidRDefault="0077553C" w:rsidP="0077553C"/>
    <w:p w14:paraId="2E5A2EB3" w14:textId="21536A1A" w:rsidR="0077553C" w:rsidRDefault="0077553C" w:rsidP="0077553C">
      <w:r>
        <w:sym w:font="Wingdings" w:char="F0E8"/>
      </w:r>
      <w:r w:rsidRPr="004A2A62">
        <w:rPr>
          <w:b/>
          <w:u w:val="single"/>
        </w:rPr>
        <w:t>En conséquence,</w:t>
      </w:r>
      <w:r>
        <w:t xml:space="preserve"> il est donc demandé au </w:t>
      </w:r>
      <w:r w:rsidR="00225F48">
        <w:t>Juge des contentieux de la protection près le</w:t>
      </w:r>
      <w:r>
        <w:t xml:space="preserve"> Tribunal de céans de nommer un expert dont la mission consistera à </w:t>
      </w:r>
      <w:r w:rsidRPr="005A7DB5">
        <w:rPr>
          <w:i/>
          <w:iCs/>
        </w:rPr>
        <w:t xml:space="preserve">[préciser </w:t>
      </w:r>
      <w:r>
        <w:rPr>
          <w:i/>
          <w:iCs/>
        </w:rPr>
        <w:t>l’objet</w:t>
      </w:r>
      <w:r w:rsidRPr="005A7DB5">
        <w:rPr>
          <w:i/>
          <w:iCs/>
        </w:rPr>
        <w:t xml:space="preserve"> de la mission]</w:t>
      </w:r>
      <w:r>
        <w:t xml:space="preserve">. </w:t>
      </w:r>
    </w:p>
    <w:p w14:paraId="54BE46C4" w14:textId="77777777" w:rsidR="0077553C" w:rsidRDefault="0077553C" w:rsidP="0077553C"/>
    <w:p w14:paraId="22ADC0D2" w14:textId="77777777" w:rsidR="0077553C" w:rsidRDefault="0077553C" w:rsidP="0077553C"/>
    <w:p w14:paraId="7ECAF62D" w14:textId="77777777" w:rsidR="0077553C" w:rsidRPr="004A2A62" w:rsidRDefault="0077553C" w:rsidP="0077553C">
      <w:pPr>
        <w:pStyle w:val="Paragraphedeliste"/>
        <w:numPr>
          <w:ilvl w:val="0"/>
          <w:numId w:val="17"/>
        </w:numPr>
        <w:rPr>
          <w:b/>
        </w:rPr>
      </w:pPr>
      <w:r w:rsidRPr="004A2A62">
        <w:rPr>
          <w:b/>
          <w:u w:val="single"/>
        </w:rPr>
        <w:t>Sur les frais irrépétibles et les dépens</w:t>
      </w:r>
    </w:p>
    <w:p w14:paraId="4B531DE6" w14:textId="77777777" w:rsidR="0077553C" w:rsidRDefault="0077553C" w:rsidP="0077553C"/>
    <w:p w14:paraId="4EAEDCA4" w14:textId="77777777" w:rsidR="0077553C" w:rsidRDefault="0077553C" w:rsidP="0077553C">
      <w:r>
        <w:lastRenderedPageBreak/>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2553627C" w14:textId="77777777" w:rsidR="0077553C" w:rsidRDefault="0077553C" w:rsidP="0077553C"/>
    <w:p w14:paraId="0AF5FFE6" w14:textId="77777777" w:rsidR="0077553C" w:rsidRDefault="0077553C" w:rsidP="0077553C">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0414362" w14:textId="77777777" w:rsidR="00F40716" w:rsidRPr="00780FAB" w:rsidRDefault="00F40716" w:rsidP="00F40716">
      <w:pPr>
        <w:rPr>
          <w:i/>
        </w:rPr>
      </w:pPr>
      <w:r w:rsidRPr="00780FAB">
        <w:rPr>
          <w:i/>
        </w:rPr>
        <w:t>Vu l</w:t>
      </w:r>
      <w:r>
        <w:rPr>
          <w:i/>
        </w:rPr>
        <w:t>’article 145 du Code de procédure civile</w:t>
      </w:r>
    </w:p>
    <w:p w14:paraId="32C2BF2C" w14:textId="77777777" w:rsidR="00F40716" w:rsidRPr="00C35FDB" w:rsidRDefault="00F40716" w:rsidP="00F40716">
      <w:pPr>
        <w:rPr>
          <w:i/>
        </w:rPr>
      </w:pPr>
      <w:r w:rsidRPr="00C35FDB">
        <w:rPr>
          <w:i/>
        </w:rPr>
        <w:t>Vu la jurisprudence</w:t>
      </w:r>
    </w:p>
    <w:p w14:paraId="742CDA24" w14:textId="77777777" w:rsidR="00F40716" w:rsidRPr="00C35FDB" w:rsidRDefault="00F40716" w:rsidP="00F40716">
      <w:pPr>
        <w:rPr>
          <w:i/>
        </w:rPr>
      </w:pPr>
      <w:r w:rsidRPr="00C35FDB">
        <w:rPr>
          <w:i/>
        </w:rPr>
        <w:t>Vu les pièces versées au débat</w:t>
      </w:r>
    </w:p>
    <w:p w14:paraId="77B98B24" w14:textId="77777777" w:rsidR="00F40716" w:rsidRDefault="00F40716" w:rsidP="00F40716"/>
    <w:p w14:paraId="241BCBDB" w14:textId="1839CFA2" w:rsidR="00F40716" w:rsidRDefault="00F40716" w:rsidP="00F40716">
      <w:r>
        <w:t xml:space="preserve">Il est demandé au </w:t>
      </w:r>
      <w:r w:rsidR="003D5C3C">
        <w:t>Juge des contentieux de la protection</w:t>
      </w:r>
      <w:r>
        <w:t xml:space="preserve"> près le Tribunal judiciaire de </w:t>
      </w:r>
      <w:r w:rsidRPr="007B57FF">
        <w:rPr>
          <w:i/>
        </w:rPr>
        <w:t>[ville]</w:t>
      </w:r>
      <w:r>
        <w:t xml:space="preserve"> de :</w:t>
      </w:r>
    </w:p>
    <w:p w14:paraId="59685A10" w14:textId="77777777" w:rsidR="00F40716" w:rsidRDefault="00F40716" w:rsidP="00F40716"/>
    <w:p w14:paraId="1353F8EC" w14:textId="77777777" w:rsidR="00F40716" w:rsidRDefault="00F40716" w:rsidP="00F40716">
      <w:r>
        <w:t>Déclarant</w:t>
      </w:r>
      <w:r w:rsidRPr="00092898">
        <w:t xml:space="preserve"> la demande de </w:t>
      </w:r>
      <w:r w:rsidRPr="00092898">
        <w:rPr>
          <w:i/>
        </w:rPr>
        <w:t>[Nom du demandeur]</w:t>
      </w:r>
      <w:r>
        <w:t xml:space="preserve"> recevable et bien fondée,</w:t>
      </w:r>
    </w:p>
    <w:p w14:paraId="178138CC" w14:textId="77777777" w:rsidR="00F40716" w:rsidRDefault="00F40716" w:rsidP="00F40716">
      <w:pPr>
        <w:rPr>
          <w:rFonts w:eastAsia="Calibri"/>
          <w:b/>
          <w:szCs w:val="22"/>
          <w:u w:val="single"/>
          <w:lang w:eastAsia="en-US"/>
        </w:rPr>
      </w:pPr>
    </w:p>
    <w:p w14:paraId="536CB363" w14:textId="77777777" w:rsidR="00F40716" w:rsidRDefault="00F40716" w:rsidP="00F40716">
      <w:pPr>
        <w:rPr>
          <w:rFonts w:eastAsia="Calibri"/>
          <w:b/>
          <w:szCs w:val="22"/>
          <w:u w:val="single"/>
          <w:lang w:eastAsia="en-US"/>
        </w:rPr>
      </w:pPr>
    </w:p>
    <w:p w14:paraId="0C2ACF89" w14:textId="77777777" w:rsidR="00F40716" w:rsidRDefault="00F40716" w:rsidP="00F40716">
      <w:pPr>
        <w:numPr>
          <w:ilvl w:val="0"/>
          <w:numId w:val="5"/>
        </w:numPr>
      </w:pPr>
      <w:r>
        <w:rPr>
          <w:b/>
        </w:rPr>
        <w:t>ORDONNER</w:t>
      </w:r>
      <w:r>
        <w:rPr>
          <w:bCs/>
        </w:rPr>
        <w:t xml:space="preserve"> une mesure d’expertise judiciaire</w:t>
      </w:r>
    </w:p>
    <w:p w14:paraId="616863D4" w14:textId="77777777" w:rsidR="00F40716" w:rsidRDefault="00F40716" w:rsidP="00F40716"/>
    <w:p w14:paraId="7CCAAA88" w14:textId="77777777" w:rsidR="00F40716" w:rsidRDefault="00F40716" w:rsidP="00F40716">
      <w:pPr>
        <w:pStyle w:val="Paragraphedeliste"/>
        <w:numPr>
          <w:ilvl w:val="0"/>
          <w:numId w:val="5"/>
        </w:numPr>
        <w:jc w:val="both"/>
        <w:rPr>
          <w:i/>
          <w:iCs/>
        </w:rPr>
      </w:pPr>
      <w:r w:rsidRPr="006978B7">
        <w:rPr>
          <w:b/>
          <w:bCs/>
        </w:rPr>
        <w:t>NOMMER</w:t>
      </w:r>
      <w:r>
        <w:t xml:space="preserve"> tel expert qu’il lui plaira aux fins de </w:t>
      </w:r>
      <w:r w:rsidRPr="006978B7">
        <w:rPr>
          <w:i/>
          <w:iCs/>
        </w:rPr>
        <w:t>[préciser l’objet de la mission]</w:t>
      </w:r>
    </w:p>
    <w:p w14:paraId="05FD208A" w14:textId="77777777" w:rsidR="00F40716" w:rsidRPr="006978B7" w:rsidRDefault="00F40716" w:rsidP="00F40716">
      <w:pPr>
        <w:pStyle w:val="Paragraphedeliste"/>
        <w:jc w:val="both"/>
        <w:rPr>
          <w:i/>
          <w:iCs/>
        </w:rPr>
      </w:pPr>
    </w:p>
    <w:p w14:paraId="5AD60ECB" w14:textId="77777777" w:rsidR="00F40716" w:rsidRDefault="00F40716" w:rsidP="00F40716">
      <w:pPr>
        <w:pStyle w:val="Paragraphedeliste"/>
        <w:numPr>
          <w:ilvl w:val="0"/>
          <w:numId w:val="5"/>
        </w:numPr>
        <w:jc w:val="both"/>
        <w:rPr>
          <w:i/>
          <w:iCs/>
        </w:rPr>
      </w:pPr>
      <w:r w:rsidRPr="000222CD">
        <w:rPr>
          <w:b/>
          <w:bCs/>
        </w:rPr>
        <w:t>FIXER</w:t>
      </w:r>
      <w:r>
        <w:t xml:space="preserve"> la durée de la mission à </w:t>
      </w:r>
      <w:r w:rsidRPr="000222CD">
        <w:rPr>
          <w:i/>
          <w:iCs/>
        </w:rPr>
        <w:t>[préciser la durée si besoin]</w:t>
      </w:r>
    </w:p>
    <w:p w14:paraId="61027895" w14:textId="77777777" w:rsidR="00F40716" w:rsidRPr="000222CD" w:rsidRDefault="00F40716" w:rsidP="00F40716">
      <w:pPr>
        <w:pStyle w:val="Paragraphedeliste"/>
        <w:jc w:val="both"/>
      </w:pPr>
    </w:p>
    <w:p w14:paraId="36D8C91E" w14:textId="77777777" w:rsidR="00F40716" w:rsidRDefault="00F40716" w:rsidP="00F40716">
      <w:pPr>
        <w:pStyle w:val="Paragraphedeliste"/>
        <w:numPr>
          <w:ilvl w:val="0"/>
          <w:numId w:val="5"/>
        </w:numPr>
        <w:jc w:val="both"/>
      </w:pPr>
      <w:r w:rsidRPr="000222CD">
        <w:rPr>
          <w:b/>
          <w:bCs/>
        </w:rPr>
        <w:t>DIRE</w:t>
      </w:r>
      <w:r>
        <w:t xml:space="preserve"> que l’expert accomplira sa mission conformément aux dispositions des articles 273 et suivants du Code de procédure civile, en particulier, il pourra recueillir les déclarations de toute personne informée et s’adjoindre tout spécialiste de son choix pris sur la liste des experts établies près ce Tribunal</w:t>
      </w:r>
    </w:p>
    <w:p w14:paraId="35A84756" w14:textId="77777777" w:rsidR="00F40716" w:rsidRDefault="00F40716" w:rsidP="00F40716"/>
    <w:p w14:paraId="13C57401" w14:textId="081AB9F8" w:rsidR="00F40716" w:rsidRDefault="00F40716" w:rsidP="00F40716">
      <w:pPr>
        <w:pStyle w:val="Paragraphedeliste"/>
        <w:numPr>
          <w:ilvl w:val="0"/>
          <w:numId w:val="5"/>
        </w:numPr>
        <w:jc w:val="both"/>
      </w:pPr>
      <w:r w:rsidRPr="000222CD">
        <w:rPr>
          <w:b/>
          <w:bCs/>
        </w:rPr>
        <w:t>DIRE</w:t>
      </w:r>
      <w:r>
        <w:t xml:space="preserve"> qu’en cas de difficulté, l’expert s’en réfèrera au </w:t>
      </w:r>
      <w:r w:rsidR="009A3E3D">
        <w:t>Juge des contentieux de la protection</w:t>
      </w:r>
      <w:r>
        <w:t xml:space="preserve"> qui aura ordonné l’expertise ou le juge désigné par lui</w:t>
      </w:r>
    </w:p>
    <w:p w14:paraId="190001F6" w14:textId="77777777" w:rsidR="00F40716" w:rsidRDefault="00F40716" w:rsidP="00F40716"/>
    <w:p w14:paraId="30580BAA" w14:textId="77777777" w:rsidR="00F40716" w:rsidRDefault="00F40716" w:rsidP="00F40716">
      <w:pPr>
        <w:pStyle w:val="Paragraphedeliste"/>
        <w:numPr>
          <w:ilvl w:val="0"/>
          <w:numId w:val="5"/>
        </w:numPr>
        <w:jc w:val="both"/>
      </w:pPr>
      <w:r w:rsidRPr="0071722F">
        <w:rPr>
          <w:b/>
          <w:bCs/>
        </w:rPr>
        <w:t>DIRE</w:t>
      </w:r>
      <w:r>
        <w:t xml:space="preserve"> que l’expert devra déposer son pré-rapport dans un délai de </w:t>
      </w:r>
      <w:r w:rsidRPr="0071722F">
        <w:rPr>
          <w:i/>
          <w:iCs/>
        </w:rPr>
        <w:t>[préciser la durée]</w:t>
      </w:r>
      <w:r>
        <w:t xml:space="preserve"> à compter de la consignation de la provision à valoir sur ses honoraires, et qu’il devra le notifier aux parties préalablement au dépôt de son rapport définitif </w:t>
      </w:r>
    </w:p>
    <w:p w14:paraId="3CC455AB" w14:textId="77777777" w:rsidR="00F40716" w:rsidRDefault="00F40716" w:rsidP="00F40716"/>
    <w:p w14:paraId="531763F3" w14:textId="77777777" w:rsidR="00F40716" w:rsidRDefault="00F40716" w:rsidP="00F40716">
      <w:pPr>
        <w:pStyle w:val="Paragraphedeliste"/>
        <w:numPr>
          <w:ilvl w:val="0"/>
          <w:numId w:val="5"/>
        </w:numPr>
        <w:jc w:val="both"/>
      </w:pPr>
      <w:r w:rsidRPr="000222CD">
        <w:rPr>
          <w:b/>
          <w:bCs/>
        </w:rPr>
        <w:t xml:space="preserve">FIXER </w:t>
      </w:r>
      <w:r>
        <w:t>la provision à consigner au Greffe, à titre d’avance sur les honoraires de l’expert, dans le délai qui sera imparti par la décision à intervenir ;</w:t>
      </w:r>
    </w:p>
    <w:p w14:paraId="43625185" w14:textId="77777777" w:rsidR="00F40716" w:rsidRDefault="00F40716" w:rsidP="00F40716"/>
    <w:p w14:paraId="2DDE38E7" w14:textId="77777777" w:rsidR="00F40716" w:rsidRDefault="00F40716" w:rsidP="00F40716">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4139CABD" w14:textId="77777777" w:rsidR="00F40716" w:rsidRDefault="00F40716" w:rsidP="00F40716"/>
    <w:p w14:paraId="61237FD0" w14:textId="77777777" w:rsidR="00F40716" w:rsidRDefault="00F40716" w:rsidP="00F40716">
      <w:r>
        <w:t>En conséquence,</w:t>
      </w:r>
    </w:p>
    <w:p w14:paraId="29EB2F85" w14:textId="77777777" w:rsidR="00F40716" w:rsidRDefault="00F40716" w:rsidP="00F40716"/>
    <w:p w14:paraId="3E8ADCCE" w14:textId="77777777" w:rsidR="00F40716" w:rsidRDefault="00F40716" w:rsidP="00F40716">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70459C5B" w14:textId="77777777" w:rsidR="00F40716" w:rsidRDefault="00F40716" w:rsidP="00F40716"/>
    <w:p w14:paraId="398C40E0" w14:textId="77777777" w:rsidR="00F40716" w:rsidRDefault="00F40716" w:rsidP="00F40716">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54A1A7EB" w14:textId="77777777" w:rsidR="00F40716" w:rsidRDefault="00F40716" w:rsidP="00F40716"/>
    <w:p w14:paraId="58B3B457" w14:textId="77777777" w:rsidR="00F40716" w:rsidRDefault="00F40716" w:rsidP="00F40716">
      <w:pPr>
        <w:pStyle w:val="Paragraphedeliste"/>
        <w:numPr>
          <w:ilvl w:val="0"/>
          <w:numId w:val="5"/>
        </w:numPr>
        <w:jc w:val="both"/>
      </w:pPr>
      <w:r w:rsidRPr="0039097E">
        <w:rPr>
          <w:b/>
        </w:rPr>
        <w:t>ORDONNER</w:t>
      </w:r>
      <w:r>
        <w:t>, vu l’urgence, l’exécution provisoire de l’ordonnance sur minute</w:t>
      </w:r>
    </w:p>
    <w:p w14:paraId="4E5FCD96" w14:textId="77777777" w:rsidR="00A34BB2" w:rsidRPr="000C5F9A" w:rsidRDefault="00A34BB2"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C7E6E" w14:textId="77777777" w:rsidR="000C35D8" w:rsidRDefault="000C35D8">
      <w:r>
        <w:separator/>
      </w:r>
    </w:p>
  </w:endnote>
  <w:endnote w:type="continuationSeparator" w:id="0">
    <w:p w14:paraId="13150B45" w14:textId="77777777" w:rsidR="000C35D8" w:rsidRDefault="000C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8636E" w14:textId="77777777" w:rsidR="000C35D8" w:rsidRDefault="000C35D8">
      <w:r>
        <w:separator/>
      </w:r>
    </w:p>
  </w:footnote>
  <w:footnote w:type="continuationSeparator" w:id="0">
    <w:p w14:paraId="49D2D66C" w14:textId="77777777" w:rsidR="000C35D8" w:rsidRDefault="000C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35D8"/>
    <w:rsid w:val="000C5F9A"/>
    <w:rsid w:val="000C650B"/>
    <w:rsid w:val="000D031A"/>
    <w:rsid w:val="000E0C63"/>
    <w:rsid w:val="000E4D5A"/>
    <w:rsid w:val="000E584B"/>
    <w:rsid w:val="000F29B3"/>
    <w:rsid w:val="001012B5"/>
    <w:rsid w:val="00104ED1"/>
    <w:rsid w:val="001067AA"/>
    <w:rsid w:val="001174B9"/>
    <w:rsid w:val="00124AD5"/>
    <w:rsid w:val="001361CD"/>
    <w:rsid w:val="00173143"/>
    <w:rsid w:val="001827D8"/>
    <w:rsid w:val="00182F65"/>
    <w:rsid w:val="001B6B80"/>
    <w:rsid w:val="001C14D2"/>
    <w:rsid w:val="001C61C7"/>
    <w:rsid w:val="001D3C22"/>
    <w:rsid w:val="001D4A9A"/>
    <w:rsid w:val="001E1B19"/>
    <w:rsid w:val="001E38D5"/>
    <w:rsid w:val="001F0ACC"/>
    <w:rsid w:val="001F58C1"/>
    <w:rsid w:val="0021085C"/>
    <w:rsid w:val="00210AB0"/>
    <w:rsid w:val="00211CE7"/>
    <w:rsid w:val="00225F48"/>
    <w:rsid w:val="00226AB3"/>
    <w:rsid w:val="00242684"/>
    <w:rsid w:val="00242E55"/>
    <w:rsid w:val="00247BA0"/>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301F3F"/>
    <w:rsid w:val="00306043"/>
    <w:rsid w:val="00315E9B"/>
    <w:rsid w:val="00320318"/>
    <w:rsid w:val="003216F8"/>
    <w:rsid w:val="00363F22"/>
    <w:rsid w:val="00384D37"/>
    <w:rsid w:val="00392A74"/>
    <w:rsid w:val="003A2CF8"/>
    <w:rsid w:val="003A315C"/>
    <w:rsid w:val="003A6DA6"/>
    <w:rsid w:val="003B1A43"/>
    <w:rsid w:val="003B4667"/>
    <w:rsid w:val="003C1E95"/>
    <w:rsid w:val="003C5E7B"/>
    <w:rsid w:val="003D1543"/>
    <w:rsid w:val="003D5C3C"/>
    <w:rsid w:val="003E32AD"/>
    <w:rsid w:val="003E5F1F"/>
    <w:rsid w:val="003E7DFE"/>
    <w:rsid w:val="004031DC"/>
    <w:rsid w:val="00410955"/>
    <w:rsid w:val="00425068"/>
    <w:rsid w:val="0044570C"/>
    <w:rsid w:val="00446E13"/>
    <w:rsid w:val="00453ADA"/>
    <w:rsid w:val="00463B00"/>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6BA4"/>
    <w:rsid w:val="0050190D"/>
    <w:rsid w:val="00504671"/>
    <w:rsid w:val="00504E16"/>
    <w:rsid w:val="00506D40"/>
    <w:rsid w:val="005111D5"/>
    <w:rsid w:val="00522BA3"/>
    <w:rsid w:val="005261E4"/>
    <w:rsid w:val="00541E40"/>
    <w:rsid w:val="0055778C"/>
    <w:rsid w:val="0056255D"/>
    <w:rsid w:val="00570C7E"/>
    <w:rsid w:val="005834CD"/>
    <w:rsid w:val="00594C53"/>
    <w:rsid w:val="005A0DB1"/>
    <w:rsid w:val="005A278F"/>
    <w:rsid w:val="005C2D96"/>
    <w:rsid w:val="005C394B"/>
    <w:rsid w:val="005D0DC7"/>
    <w:rsid w:val="005F2EBE"/>
    <w:rsid w:val="005F7BD6"/>
    <w:rsid w:val="00605973"/>
    <w:rsid w:val="0061351C"/>
    <w:rsid w:val="0061372E"/>
    <w:rsid w:val="00622423"/>
    <w:rsid w:val="00625D73"/>
    <w:rsid w:val="00640990"/>
    <w:rsid w:val="00655758"/>
    <w:rsid w:val="0069386E"/>
    <w:rsid w:val="006A48B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7553C"/>
    <w:rsid w:val="00780FAB"/>
    <w:rsid w:val="0079240A"/>
    <w:rsid w:val="00793ABE"/>
    <w:rsid w:val="00796D2F"/>
    <w:rsid w:val="007A6481"/>
    <w:rsid w:val="007B458A"/>
    <w:rsid w:val="007B57FF"/>
    <w:rsid w:val="007C72ED"/>
    <w:rsid w:val="007D06A9"/>
    <w:rsid w:val="007F28A1"/>
    <w:rsid w:val="007F35EA"/>
    <w:rsid w:val="00807D79"/>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1ED7"/>
    <w:rsid w:val="008A7017"/>
    <w:rsid w:val="008B23DA"/>
    <w:rsid w:val="008B470C"/>
    <w:rsid w:val="008C184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76F28"/>
    <w:rsid w:val="0098089C"/>
    <w:rsid w:val="00980B94"/>
    <w:rsid w:val="00981855"/>
    <w:rsid w:val="00983941"/>
    <w:rsid w:val="00996F0E"/>
    <w:rsid w:val="009A3E3D"/>
    <w:rsid w:val="009B1EFE"/>
    <w:rsid w:val="009B434B"/>
    <w:rsid w:val="009C1EE1"/>
    <w:rsid w:val="009C3EFE"/>
    <w:rsid w:val="009C5145"/>
    <w:rsid w:val="009D10A4"/>
    <w:rsid w:val="009D4EC3"/>
    <w:rsid w:val="009D6A04"/>
    <w:rsid w:val="009E2C2E"/>
    <w:rsid w:val="009E58FA"/>
    <w:rsid w:val="009F1BF6"/>
    <w:rsid w:val="009F65C1"/>
    <w:rsid w:val="009F670D"/>
    <w:rsid w:val="009F7CF0"/>
    <w:rsid w:val="00A12D25"/>
    <w:rsid w:val="00A16AE4"/>
    <w:rsid w:val="00A34BB2"/>
    <w:rsid w:val="00A35526"/>
    <w:rsid w:val="00A36FDE"/>
    <w:rsid w:val="00A3707A"/>
    <w:rsid w:val="00A40DC7"/>
    <w:rsid w:val="00A46A10"/>
    <w:rsid w:val="00A46B0E"/>
    <w:rsid w:val="00A46D57"/>
    <w:rsid w:val="00A51BDF"/>
    <w:rsid w:val="00A7544C"/>
    <w:rsid w:val="00A8179D"/>
    <w:rsid w:val="00A81D1B"/>
    <w:rsid w:val="00A86739"/>
    <w:rsid w:val="00AA4FAD"/>
    <w:rsid w:val="00AB0463"/>
    <w:rsid w:val="00AB060E"/>
    <w:rsid w:val="00AD4CBD"/>
    <w:rsid w:val="00AD56BD"/>
    <w:rsid w:val="00AD7AD7"/>
    <w:rsid w:val="00AE57C2"/>
    <w:rsid w:val="00AF0331"/>
    <w:rsid w:val="00B2262C"/>
    <w:rsid w:val="00B2317E"/>
    <w:rsid w:val="00B35DB8"/>
    <w:rsid w:val="00B41F6B"/>
    <w:rsid w:val="00B51103"/>
    <w:rsid w:val="00B54863"/>
    <w:rsid w:val="00B603B8"/>
    <w:rsid w:val="00B6204F"/>
    <w:rsid w:val="00B62DF9"/>
    <w:rsid w:val="00B81816"/>
    <w:rsid w:val="00B82DA4"/>
    <w:rsid w:val="00B83521"/>
    <w:rsid w:val="00B8427C"/>
    <w:rsid w:val="00B8687C"/>
    <w:rsid w:val="00B933AD"/>
    <w:rsid w:val="00BA5C35"/>
    <w:rsid w:val="00BA7BEF"/>
    <w:rsid w:val="00BC5C34"/>
    <w:rsid w:val="00BD6ADE"/>
    <w:rsid w:val="00BE7B86"/>
    <w:rsid w:val="00BF3042"/>
    <w:rsid w:val="00BF712B"/>
    <w:rsid w:val="00C07F48"/>
    <w:rsid w:val="00C102F9"/>
    <w:rsid w:val="00C16A24"/>
    <w:rsid w:val="00C25D0C"/>
    <w:rsid w:val="00C26FFC"/>
    <w:rsid w:val="00C33C81"/>
    <w:rsid w:val="00C354EA"/>
    <w:rsid w:val="00C35FDB"/>
    <w:rsid w:val="00C3657C"/>
    <w:rsid w:val="00C41E63"/>
    <w:rsid w:val="00C44031"/>
    <w:rsid w:val="00C47D8D"/>
    <w:rsid w:val="00C514BE"/>
    <w:rsid w:val="00C57B40"/>
    <w:rsid w:val="00C61E66"/>
    <w:rsid w:val="00C640F3"/>
    <w:rsid w:val="00C64466"/>
    <w:rsid w:val="00C66F66"/>
    <w:rsid w:val="00C673DA"/>
    <w:rsid w:val="00C847C6"/>
    <w:rsid w:val="00C92F34"/>
    <w:rsid w:val="00C94D6C"/>
    <w:rsid w:val="00CB1D1E"/>
    <w:rsid w:val="00CB2D98"/>
    <w:rsid w:val="00CB4015"/>
    <w:rsid w:val="00CB4269"/>
    <w:rsid w:val="00CC4D5C"/>
    <w:rsid w:val="00CD4CD1"/>
    <w:rsid w:val="00CE0EEA"/>
    <w:rsid w:val="00D00365"/>
    <w:rsid w:val="00D01346"/>
    <w:rsid w:val="00D017A1"/>
    <w:rsid w:val="00D01AAA"/>
    <w:rsid w:val="00D13484"/>
    <w:rsid w:val="00D16A3F"/>
    <w:rsid w:val="00D30A87"/>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4513F"/>
    <w:rsid w:val="00E52906"/>
    <w:rsid w:val="00E54C5D"/>
    <w:rsid w:val="00E56E19"/>
    <w:rsid w:val="00E6348E"/>
    <w:rsid w:val="00E66288"/>
    <w:rsid w:val="00EA7E30"/>
    <w:rsid w:val="00EB079A"/>
    <w:rsid w:val="00EC063C"/>
    <w:rsid w:val="00EC70EF"/>
    <w:rsid w:val="00ED1CCB"/>
    <w:rsid w:val="00ED7576"/>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40716"/>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 w:val="00FF0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4708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2321</Words>
  <Characters>12769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2020-10-06T19:16:00Z</dcterms:created>
  <dcterms:modified xsi:type="dcterms:W3CDTF">2020-10-06T19:16:00Z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