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E2673" w14:textId="77777777" w:rsidR="00220130" w:rsidRPr="00220130" w:rsidRDefault="00220130" w:rsidP="00220130">
      <w:pPr>
        <w:rPr>
          <w:szCs w:val="24"/>
        </w:rPr>
      </w:pPr>
    </w:p>
    <w:p w14:paraId="454D9F32" w14:textId="1DE52E57" w:rsidR="00EF5250" w:rsidRPr="002E45DB"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u w:val="single"/>
        </w:rPr>
      </w:pPr>
      <w:r w:rsidRPr="002E45DB">
        <w:rPr>
          <w:b/>
          <w:bCs/>
          <w:sz w:val="32"/>
          <w:szCs w:val="32"/>
          <w:u w:val="single"/>
        </w:rPr>
        <w:t>ASSIGNATION EN RÉFÉRÉ</w:t>
      </w:r>
    </w:p>
    <w:p w14:paraId="4DE12C3C" w14:textId="027F8B8F" w:rsidR="00EF5250" w:rsidRPr="002E45DB"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u w:val="single"/>
        </w:rPr>
      </w:pPr>
      <w:r w:rsidRPr="002E45DB">
        <w:rPr>
          <w:b/>
          <w:bCs/>
          <w:sz w:val="32"/>
          <w:szCs w:val="32"/>
          <w:u w:val="single"/>
        </w:rPr>
        <w:t xml:space="preserve">PAR-DEVANT LE </w:t>
      </w:r>
      <w:r w:rsidR="008B7A67" w:rsidRPr="002E45DB">
        <w:rPr>
          <w:b/>
          <w:bCs/>
          <w:sz w:val="32"/>
          <w:szCs w:val="32"/>
          <w:u w:val="single"/>
        </w:rPr>
        <w:t>JUGE DE</w:t>
      </w:r>
      <w:r w:rsidR="00777754">
        <w:rPr>
          <w:b/>
          <w:bCs/>
          <w:sz w:val="32"/>
          <w:szCs w:val="32"/>
          <w:u w:val="single"/>
        </w:rPr>
        <w:t>S CONTENTIEUX DE</w:t>
      </w:r>
      <w:r w:rsidR="008B7A67" w:rsidRPr="002E45DB">
        <w:rPr>
          <w:b/>
          <w:bCs/>
          <w:sz w:val="32"/>
          <w:szCs w:val="32"/>
          <w:u w:val="single"/>
        </w:rPr>
        <w:t xml:space="preserve"> LA PROTECTION</w:t>
      </w:r>
      <w:r w:rsidRPr="002E45DB">
        <w:rPr>
          <w:b/>
          <w:bCs/>
          <w:sz w:val="32"/>
          <w:szCs w:val="32"/>
          <w:u w:val="single"/>
        </w:rPr>
        <w:t xml:space="preserve"> PRÈS LE TRIBUNAL JUDICIAIRE DE […]</w:t>
      </w:r>
    </w:p>
    <w:p w14:paraId="16B15E32" w14:textId="77777777" w:rsidR="008B7A67" w:rsidRPr="008B7A67" w:rsidRDefault="008B7A67"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Cs w:val="24"/>
        </w:rPr>
      </w:pPr>
    </w:p>
    <w:p w14:paraId="7D0E9941" w14:textId="441CF626" w:rsidR="00EF5250" w:rsidRPr="002E45DB" w:rsidRDefault="008B7A67"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2E45DB">
        <w:rPr>
          <w:b/>
          <w:bCs/>
          <w:sz w:val="32"/>
          <w:szCs w:val="32"/>
        </w:rPr>
        <w:t>TRIBUNAL DE PROXIMITÉ DE […]</w:t>
      </w:r>
    </w:p>
    <w:p w14:paraId="0A9C5EBC" w14:textId="77777777" w:rsidR="008B7A67" w:rsidRPr="00EF5250" w:rsidRDefault="008B7A67"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467532BF" w14:textId="526AE94A" w:rsidR="00211CE7"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835, al. 1er du Code de procédure civile)</w:t>
      </w:r>
    </w:p>
    <w:p w14:paraId="6212D1FB" w14:textId="070E8239" w:rsidR="00EF5250" w:rsidRDefault="00EF5250" w:rsidP="007B458A"/>
    <w:p w14:paraId="723249DA" w14:textId="77777777" w:rsidR="00EF5250" w:rsidRPr="000C5F9A" w:rsidRDefault="00EF5250"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120A8BBC" w:rsidR="007B458A" w:rsidRPr="000C5F9A" w:rsidRDefault="00AF0331" w:rsidP="008E7D22">
      <w:pPr>
        <w:jc w:val="center"/>
        <w:rPr>
          <w:b/>
        </w:rPr>
      </w:pPr>
      <w:r w:rsidRPr="000C5F9A">
        <w:rPr>
          <w:b/>
        </w:rPr>
        <w:t xml:space="preserve">Par-devant le </w:t>
      </w:r>
      <w:r w:rsidR="00E32AB2">
        <w:rPr>
          <w:b/>
        </w:rPr>
        <w:t>Juge des contentieux de la protection</w:t>
      </w:r>
      <w:r w:rsidR="002B5278">
        <w:rPr>
          <w:b/>
        </w:rPr>
        <w:t xml:space="preserve">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4D4F80">
        <w:rPr>
          <w:b/>
          <w:iCs/>
        </w:rPr>
        <w:t>siégeant au</w:t>
      </w:r>
      <w:r w:rsidR="00C33F48" w:rsidRPr="00C33F48">
        <w:rPr>
          <w:b/>
          <w:iCs/>
        </w:rPr>
        <w:t xml:space="preserve"> Tribunal de proximité de </w:t>
      </w:r>
      <w:r w:rsidR="00C33F48" w:rsidRPr="00C33F48">
        <w:rPr>
          <w:b/>
          <w:i/>
        </w:rPr>
        <w:t>[ville]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4F738646" w:rsidR="00C102F9" w:rsidRDefault="00C102F9" w:rsidP="00E6348E">
      <w:pPr>
        <w:shd w:val="clear" w:color="auto" w:fill="FFFFFF" w:themeFill="background1"/>
        <w:rPr>
          <w:i/>
          <w:sz w:val="22"/>
          <w:szCs w:val="22"/>
        </w:rPr>
      </w:pPr>
    </w:p>
    <w:p w14:paraId="1DF313F5" w14:textId="77777777" w:rsidR="00207251" w:rsidRPr="000C5F9A" w:rsidRDefault="00207251"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27239D08"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0414B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61A3D1E9" w:rsidR="00033EEF" w:rsidRDefault="00E2004C"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53951861" w14:textId="77777777" w:rsidR="00B83521" w:rsidRDefault="00B83521" w:rsidP="00B83521"/>
    <w:p w14:paraId="19D5268B" w14:textId="77777777" w:rsidR="00B83521" w:rsidRPr="004A2A62" w:rsidRDefault="00B83521" w:rsidP="00B83521">
      <w:pPr>
        <w:pStyle w:val="Paragraphedeliste"/>
        <w:numPr>
          <w:ilvl w:val="0"/>
          <w:numId w:val="17"/>
        </w:numPr>
        <w:rPr>
          <w:b/>
          <w:u w:val="single"/>
        </w:rPr>
      </w:pPr>
      <w:r w:rsidRPr="004A2A62">
        <w:rPr>
          <w:b/>
          <w:u w:val="single"/>
        </w:rPr>
        <w:t xml:space="preserve">Sur </w:t>
      </w:r>
      <w:r>
        <w:rPr>
          <w:b/>
          <w:u w:val="single"/>
        </w:rPr>
        <w:t xml:space="preserve">la mesure conservatoire consistant à </w:t>
      </w:r>
      <w:r w:rsidRPr="00CF1898">
        <w:rPr>
          <w:b/>
          <w:i/>
          <w:iCs/>
          <w:u w:val="single"/>
        </w:rPr>
        <w:t>[préciser la mesure à adopter]</w:t>
      </w:r>
    </w:p>
    <w:p w14:paraId="21346C27" w14:textId="77777777" w:rsidR="00B83521" w:rsidRDefault="00B83521" w:rsidP="00B83521"/>
    <w:p w14:paraId="7325DCD8" w14:textId="77777777" w:rsidR="00B83521" w:rsidRPr="00D81F0D" w:rsidRDefault="00B83521" w:rsidP="00B83521">
      <w:pPr>
        <w:pStyle w:val="Paragraphedeliste"/>
        <w:numPr>
          <w:ilvl w:val="0"/>
          <w:numId w:val="18"/>
        </w:numPr>
        <w:rPr>
          <w:b/>
          <w:u w:val="single"/>
        </w:rPr>
      </w:pPr>
      <w:r w:rsidRPr="00D81F0D">
        <w:rPr>
          <w:b/>
          <w:u w:val="single"/>
        </w:rPr>
        <w:t>En droit</w:t>
      </w:r>
    </w:p>
    <w:p w14:paraId="0E965204" w14:textId="77777777" w:rsidR="00B83521" w:rsidRDefault="00B83521" w:rsidP="00B83521"/>
    <w:p w14:paraId="08419315" w14:textId="13BE81F9" w:rsidR="00B83521" w:rsidRPr="00C33C81" w:rsidRDefault="00C33C81" w:rsidP="00B83521">
      <w:r w:rsidRPr="00C33C81">
        <w:rPr>
          <w:u w:val="single"/>
        </w:rPr>
        <w:t>L’article 835, al. 1</w:t>
      </w:r>
      <w:r w:rsidRPr="00C33C81">
        <w:rPr>
          <w:u w:val="single"/>
          <w:vertAlign w:val="superscript"/>
        </w:rPr>
        <w:t>er</w:t>
      </w:r>
      <w:r>
        <w:t xml:space="preserve"> </w:t>
      </w:r>
      <w:r w:rsidRPr="00C33C81">
        <w:t>du CPC dispose que « </w:t>
      </w:r>
      <w:r w:rsidRPr="00C33C81">
        <w:rPr>
          <w:i/>
          <w:iCs/>
        </w:rPr>
        <w:t>le président du tribunal judiciaire ou le juge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r w:rsidRPr="00C33C81">
        <w:t> »</w:t>
      </w:r>
    </w:p>
    <w:p w14:paraId="657C448C" w14:textId="77777777" w:rsidR="00C33C81" w:rsidRDefault="00C33C81" w:rsidP="00B83521"/>
    <w:p w14:paraId="56B42EB8" w14:textId="77777777" w:rsidR="00B83521" w:rsidRDefault="00B83521" w:rsidP="00B83521">
      <w:r>
        <w:t>Il ressort de cette disposition que lorsqu’il s’agit de prévenir un dommage imminent ou de faire cesser un trouble illicite, le Juge des référés dispose du pouvoir de prononcer deux sortes de mesures :</w:t>
      </w:r>
    </w:p>
    <w:p w14:paraId="59713B7C" w14:textId="77777777" w:rsidR="00B83521" w:rsidRDefault="00B83521" w:rsidP="00B83521"/>
    <w:p w14:paraId="6803DA70" w14:textId="77777777" w:rsidR="00B83521" w:rsidRDefault="00B83521" w:rsidP="00B83521">
      <w:pPr>
        <w:pStyle w:val="Paragraphedeliste"/>
        <w:numPr>
          <w:ilvl w:val="0"/>
          <w:numId w:val="19"/>
        </w:numPr>
        <w:jc w:val="both"/>
      </w:pPr>
      <w:r>
        <w:t>Des mesures conservatoires</w:t>
      </w:r>
    </w:p>
    <w:p w14:paraId="76DFE515" w14:textId="77777777" w:rsidR="00B83521" w:rsidRDefault="00B83521" w:rsidP="00B83521">
      <w:pPr>
        <w:pStyle w:val="Paragraphedeliste"/>
        <w:numPr>
          <w:ilvl w:val="0"/>
          <w:numId w:val="19"/>
        </w:numPr>
        <w:jc w:val="both"/>
      </w:pPr>
      <w:r>
        <w:t>Des remises en état</w:t>
      </w:r>
    </w:p>
    <w:p w14:paraId="06645423" w14:textId="77777777" w:rsidR="00B83521" w:rsidRDefault="00B83521" w:rsidP="00B83521"/>
    <w:p w14:paraId="51FC7FC8" w14:textId="77777777" w:rsidR="00B83521" w:rsidRDefault="00B83521" w:rsidP="00B83521">
      <w:r>
        <w:t>La question qui rapidement s’est posée a été de savoir si ces mesures pouvaient indifféremment être prononcées lorsqu’est établi, soit la survenance d’un dommage imminent, soit l’existence d’un trouble manifestement illicite.</w:t>
      </w:r>
    </w:p>
    <w:p w14:paraId="5EBEF6EB" w14:textId="77777777" w:rsidR="00B83521" w:rsidRDefault="00B83521" w:rsidP="00B83521"/>
    <w:p w14:paraId="5F13785A" w14:textId="77777777" w:rsidR="00B83521" w:rsidRDefault="00B83521" w:rsidP="00B83521">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08FCEC84" w14:textId="77777777" w:rsidR="00B83521" w:rsidRDefault="00B83521" w:rsidP="00B83521"/>
    <w:p w14:paraId="6A0A32EE" w14:textId="77777777" w:rsidR="00B83521" w:rsidRDefault="00B83521" w:rsidP="00B83521">
      <w:r>
        <w:t>De ce constat, on peut en déduire que :</w:t>
      </w:r>
    </w:p>
    <w:p w14:paraId="2450D065" w14:textId="77777777" w:rsidR="00B83521" w:rsidRDefault="00B83521" w:rsidP="00B83521"/>
    <w:p w14:paraId="4B5776CD" w14:textId="77777777" w:rsidR="00B83521" w:rsidRDefault="00B83521" w:rsidP="00B83521">
      <w:pPr>
        <w:pStyle w:val="Paragraphedeliste"/>
        <w:numPr>
          <w:ilvl w:val="0"/>
          <w:numId w:val="19"/>
        </w:numPr>
        <w:jc w:val="both"/>
      </w:pPr>
      <w:r w:rsidRPr="00E421F7">
        <w:rPr>
          <w:b/>
          <w:i/>
        </w:rPr>
        <w:t>D’une part</w:t>
      </w:r>
      <w:r>
        <w:t>, l’adoption d’une mesure de remise en état ne sera prononcée que pour faire cesser un trouble manifestement illicite</w:t>
      </w:r>
    </w:p>
    <w:p w14:paraId="75757494" w14:textId="77777777" w:rsidR="00B83521" w:rsidRDefault="00B83521" w:rsidP="00B83521"/>
    <w:p w14:paraId="3606575D" w14:textId="77777777" w:rsidR="00B83521" w:rsidRDefault="00B83521" w:rsidP="00B83521">
      <w:pPr>
        <w:pStyle w:val="Paragraphedeliste"/>
        <w:numPr>
          <w:ilvl w:val="0"/>
          <w:numId w:val="19"/>
        </w:numPr>
        <w:jc w:val="both"/>
      </w:pPr>
      <w:r w:rsidRPr="00E421F7">
        <w:rPr>
          <w:b/>
          <w:i/>
        </w:rPr>
        <w:t>D’autre part</w:t>
      </w:r>
      <w:r>
        <w:t>, la prescription d’une mesure conservatoire ne se justifiera que dans l’hypothèse où il est nécessaire de prévenir un dommage imminent</w:t>
      </w:r>
    </w:p>
    <w:p w14:paraId="2C525F88" w14:textId="77777777" w:rsidR="00B83521" w:rsidRDefault="00B83521" w:rsidP="00B83521"/>
    <w:p w14:paraId="6F27A897" w14:textId="7B2C1B39" w:rsidR="00B83521" w:rsidRDefault="00B83521" w:rsidP="00B83521">
      <w:r>
        <w:lastRenderedPageBreak/>
        <w:t xml:space="preserve">En toute hypothèse, comme prévu par </w:t>
      </w:r>
      <w:r w:rsidRPr="00680BCE">
        <w:rPr>
          <w:u w:val="single"/>
        </w:rPr>
        <w:t>l’article 8</w:t>
      </w:r>
      <w:r w:rsidR="00BC21A4">
        <w:rPr>
          <w:u w:val="single"/>
        </w:rPr>
        <w:t>35</w:t>
      </w:r>
      <w:r w:rsidRPr="00680BCE">
        <w:rPr>
          <w:u w:val="single"/>
        </w:rPr>
        <w:t>, al. 1</w:t>
      </w:r>
      <w:r w:rsidRPr="00680BCE">
        <w:rPr>
          <w:u w:val="single"/>
          <w:vertAlign w:val="superscript"/>
        </w:rPr>
        <w:t>er</w:t>
      </w:r>
      <w:r>
        <w:t xml:space="preserve"> du CPC, il est indifférent qu’existe une contestation sérieuse. </w:t>
      </w:r>
    </w:p>
    <w:p w14:paraId="5F7B8DEF" w14:textId="77777777" w:rsidR="00B83521" w:rsidRDefault="00B83521" w:rsidP="00B83521"/>
    <w:p w14:paraId="2200E504" w14:textId="77777777" w:rsidR="00B83521" w:rsidRDefault="00B83521" w:rsidP="00B83521">
      <w:r>
        <w:t xml:space="preserve">Lorsque le juge est saisi sur le fondement de cette disposition, l’établissement d’une telle contestation sera sans incidence sur le pouvoir du Juge de prononcer une mesure conservatoire ou une mesure de remise en état. </w:t>
      </w:r>
    </w:p>
    <w:p w14:paraId="175E801B" w14:textId="77777777" w:rsidR="00B83521" w:rsidRDefault="00B83521" w:rsidP="00B83521"/>
    <w:p w14:paraId="1F654162" w14:textId="77777777" w:rsidR="00B83521" w:rsidRDefault="00B83521" w:rsidP="00B83521">
      <w:r>
        <w:t xml:space="preserve">Pour solliciter la prescription d’une mesure conservatoire du Juge des référés, il convient donc de justifier l’existence d’un dommage imminent. </w:t>
      </w:r>
    </w:p>
    <w:p w14:paraId="0A8A2193" w14:textId="77777777" w:rsidR="00B83521" w:rsidRDefault="00B83521" w:rsidP="00B83521"/>
    <w:p w14:paraId="7036B720" w14:textId="77777777" w:rsidR="00B83521" w:rsidRPr="00680BCE" w:rsidRDefault="00B83521" w:rsidP="00B83521">
      <w:pPr>
        <w:rPr>
          <w:b/>
          <w:u w:val="single"/>
        </w:rPr>
      </w:pPr>
      <w:r>
        <w:sym w:font="Wingdings" w:char="F0E8"/>
      </w:r>
      <w:r w:rsidRPr="00680BCE">
        <w:rPr>
          <w:b/>
          <w:u w:val="single"/>
        </w:rPr>
        <w:t>Sur le dommage imminent</w:t>
      </w:r>
    </w:p>
    <w:p w14:paraId="7E1C45B3" w14:textId="77777777" w:rsidR="00B83521" w:rsidRDefault="00B83521" w:rsidP="00B83521"/>
    <w:p w14:paraId="1DAAE6A1" w14:textId="77777777" w:rsidR="00B83521" w:rsidRDefault="00B83521" w:rsidP="00B83521">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405E790B" w14:textId="77777777" w:rsidR="00B83521" w:rsidRDefault="00B83521" w:rsidP="00B83521"/>
    <w:p w14:paraId="03566A93" w14:textId="77777777" w:rsidR="00B83521" w:rsidRDefault="00B83521" w:rsidP="00B83521">
      <w:r>
        <w:t>Ainsi, appartient-il au demandeur de démontrer que, sans l’intervention du Juge, il est un risque dont la probabilité est certaine qu’un dommage irréversible se produise.</w:t>
      </w:r>
    </w:p>
    <w:p w14:paraId="25433922" w14:textId="77777777" w:rsidR="00B83521" w:rsidRDefault="00B83521" w:rsidP="00B83521"/>
    <w:p w14:paraId="1EF39BE1" w14:textId="77777777" w:rsidR="00B83521" w:rsidRDefault="00B83521" w:rsidP="00B83521">
      <w:r>
        <w:t>Ce dommage peut procéder d’une situation de fait, de la méconnaissance d’un droit ou de la violation d’une règle.</w:t>
      </w:r>
    </w:p>
    <w:p w14:paraId="02AFC801" w14:textId="77777777" w:rsidR="00B83521" w:rsidRDefault="00B83521" w:rsidP="00B83521"/>
    <w:p w14:paraId="2C9889DC" w14:textId="77777777" w:rsidR="00B83521" w:rsidRDefault="00B83521" w:rsidP="00B83521">
      <w:r>
        <w:t xml:space="preserve">La probabilité de la survenance de ce dommage doit être suffisamment forte pour justifier l’adoption de mesures conservatoires, soit de mesures qui peuvent être contraignantes pour la partie contre laquelle elles sont prises. </w:t>
      </w:r>
    </w:p>
    <w:p w14:paraId="72ED78F0" w14:textId="77777777" w:rsidR="00B83521" w:rsidRDefault="00B83521" w:rsidP="00B83521"/>
    <w:p w14:paraId="1B4592FD" w14:textId="50CD22A2" w:rsidR="00B83521" w:rsidRDefault="00B83521" w:rsidP="00B83521">
      <w:r>
        <w:t xml:space="preserve">Il convient d’observer que, dans ce cas de figure, le pouvoir dont est investi le Juge des référés est semblable à celui qu’il détient en application de </w:t>
      </w:r>
      <w:r w:rsidRPr="00C33C81">
        <w:rPr>
          <w:u w:val="single"/>
        </w:rPr>
        <w:t>l’article 8</w:t>
      </w:r>
      <w:r w:rsidR="00C33C81" w:rsidRPr="00C33C81">
        <w:rPr>
          <w:u w:val="single"/>
        </w:rPr>
        <w:t>35</w:t>
      </w:r>
      <w:r>
        <w:t xml:space="preserve"> du CPC, l’existence d’une contestation sérieuse étant indifférent. </w:t>
      </w:r>
    </w:p>
    <w:p w14:paraId="5724BADE" w14:textId="77777777" w:rsidR="00B83521" w:rsidRDefault="00B83521" w:rsidP="00B83521"/>
    <w:p w14:paraId="3721B103" w14:textId="77777777" w:rsidR="00B83521" w:rsidRDefault="00B83521" w:rsidP="00B83521">
      <w:r>
        <w:t xml:space="preserve">Pour ce qui est de la condition tenant à l’urgence, elle est comprise dans l’exigence de survenance imminente du dommage. </w:t>
      </w:r>
    </w:p>
    <w:p w14:paraId="22909C2E" w14:textId="77777777" w:rsidR="00B83521" w:rsidRDefault="00B83521" w:rsidP="00B83521"/>
    <w:p w14:paraId="20C44D41" w14:textId="77777777" w:rsidR="00B83521" w:rsidRDefault="00B83521" w:rsidP="00B83521">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25D48776" w14:textId="77777777" w:rsidR="00B83521" w:rsidRDefault="00B83521" w:rsidP="00B83521"/>
    <w:p w14:paraId="655D9354" w14:textId="77777777" w:rsidR="00B83521" w:rsidRPr="00680BCE" w:rsidRDefault="00B83521" w:rsidP="00B83521">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51E9F912" w14:textId="77777777" w:rsidR="00B83521" w:rsidRDefault="00B83521" w:rsidP="00B83521"/>
    <w:p w14:paraId="18051589" w14:textId="77777777" w:rsidR="00B83521" w:rsidRDefault="00B83521" w:rsidP="00B83521">
      <w:r>
        <w:t>Lorsque le juge constate le risque de survenance d’un dommage imminent, il est investi du pouvoir de prononcer des mesures conservatoires.</w:t>
      </w:r>
    </w:p>
    <w:p w14:paraId="1617F520" w14:textId="77777777" w:rsidR="00B83521" w:rsidRDefault="00B83521" w:rsidP="00B83521"/>
    <w:p w14:paraId="302383A0" w14:textId="77777777" w:rsidR="00B83521" w:rsidRDefault="00B83521" w:rsidP="00B83521">
      <w:r>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5D7D510A" w14:textId="77777777" w:rsidR="00B83521" w:rsidRDefault="00B83521" w:rsidP="00B83521"/>
    <w:p w14:paraId="2B9AC427" w14:textId="77777777" w:rsidR="00B83521" w:rsidRDefault="00B83521" w:rsidP="00B83521">
      <w:r>
        <w:t>Une mesure conservatoire peut consister en la suspension de travaux, en la désignation d’un administrateur judiciaire pour une personne morale, en la suspension des effets d’un commandement de payer, en la désignation d’un séquestre etc.</w:t>
      </w:r>
    </w:p>
    <w:p w14:paraId="6B63C5A3" w14:textId="77777777" w:rsidR="00B83521" w:rsidRDefault="00B83521" w:rsidP="00B83521"/>
    <w:p w14:paraId="6DA1E444" w14:textId="77777777" w:rsidR="00B83521" w:rsidRDefault="00B83521" w:rsidP="00B83521">
      <w:r w:rsidRPr="0091176B">
        <w:rPr>
          <w:i/>
        </w:rPr>
        <w:lastRenderedPageBreak/>
        <w:t>A contrario</w:t>
      </w:r>
      <w:r>
        <w:t xml:space="preserve">, une mesure conservatoire ne pourra pas consister en l’octroi d’une provision ou en la mainlevée d’un commandement de payer. </w:t>
      </w:r>
    </w:p>
    <w:p w14:paraId="4C5593FD" w14:textId="77777777" w:rsidR="005F6B6E" w:rsidRDefault="005F6B6E" w:rsidP="00B83521"/>
    <w:p w14:paraId="15B6B1DD" w14:textId="77777777" w:rsidR="00B83521" w:rsidRPr="00B126B4" w:rsidRDefault="00B83521" w:rsidP="00B83521">
      <w:pPr>
        <w:pStyle w:val="Paragraphedeliste"/>
        <w:numPr>
          <w:ilvl w:val="0"/>
          <w:numId w:val="18"/>
        </w:numPr>
        <w:rPr>
          <w:b/>
          <w:u w:val="single"/>
        </w:rPr>
      </w:pPr>
      <w:r w:rsidRPr="00B126B4">
        <w:rPr>
          <w:b/>
          <w:u w:val="single"/>
        </w:rPr>
        <w:t>En l’espèce</w:t>
      </w:r>
    </w:p>
    <w:p w14:paraId="1CD228A7" w14:textId="77777777" w:rsidR="00B83521" w:rsidRDefault="00B83521" w:rsidP="00B83521"/>
    <w:p w14:paraId="456E5F71" w14:textId="77777777" w:rsidR="00B83521" w:rsidRDefault="00B83521" w:rsidP="00B83521"/>
    <w:p w14:paraId="3650448C" w14:textId="77777777" w:rsidR="00B83521" w:rsidRPr="00D81F0D" w:rsidRDefault="00B83521" w:rsidP="00B83521">
      <w:pPr>
        <w:jc w:val="center"/>
        <w:rPr>
          <w:i/>
        </w:rPr>
      </w:pPr>
      <w:r w:rsidRPr="00D81F0D">
        <w:rPr>
          <w:i/>
        </w:rPr>
        <w:t>[…]</w:t>
      </w:r>
    </w:p>
    <w:p w14:paraId="4062882D" w14:textId="77777777" w:rsidR="00B83521" w:rsidRDefault="00B83521" w:rsidP="00B83521"/>
    <w:p w14:paraId="1F0EED9B" w14:textId="77777777" w:rsidR="00B83521" w:rsidRDefault="00B83521" w:rsidP="00B83521"/>
    <w:p w14:paraId="1ABE232F" w14:textId="0F49E8B7" w:rsidR="00B83521" w:rsidRDefault="00B83521" w:rsidP="00B83521">
      <w:r>
        <w:sym w:font="Wingdings" w:char="F0E8"/>
      </w:r>
      <w:r w:rsidRPr="004A2A62">
        <w:rPr>
          <w:b/>
          <w:u w:val="single"/>
        </w:rPr>
        <w:t>En conséquence,</w:t>
      </w:r>
      <w:r>
        <w:t xml:space="preserve"> il est demandé au </w:t>
      </w:r>
      <w:r w:rsidR="00185EBA">
        <w:t>Juge des contentieux de la protection</w:t>
      </w:r>
      <w:r>
        <w:t xml:space="preserve"> </w:t>
      </w:r>
      <w:r w:rsidR="00185EBA">
        <w:t>près le</w:t>
      </w:r>
      <w:r>
        <w:t xml:space="preserve"> Tribunal de céans d’ordonner, à titre conservatoire, à </w:t>
      </w:r>
      <w:r w:rsidRPr="003B06BA">
        <w:rPr>
          <w:i/>
        </w:rPr>
        <w:t>[nom de la partie visée]</w:t>
      </w:r>
      <w:r>
        <w:rPr>
          <w:iCs/>
        </w:rPr>
        <w:t>, en prévention d’un dommage imminent,</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6D576E40" w14:textId="40EB6892" w:rsidR="00B8687C" w:rsidRDefault="00B8687C" w:rsidP="0001143C"/>
    <w:p w14:paraId="0A4AB466" w14:textId="77777777" w:rsidR="00B83521" w:rsidRPr="000C5F9A" w:rsidRDefault="00B83521" w:rsidP="0001143C"/>
    <w:p w14:paraId="4E2D9060" w14:textId="3473A414" w:rsidR="00290A87" w:rsidRPr="00B83521" w:rsidRDefault="004E69BA" w:rsidP="00B83521">
      <w:pPr>
        <w:pStyle w:val="Paragraphedeliste"/>
        <w:numPr>
          <w:ilvl w:val="0"/>
          <w:numId w:val="17"/>
        </w:numPr>
        <w:rPr>
          <w:b/>
        </w:rPr>
      </w:pPr>
      <w:r w:rsidRPr="00B83521">
        <w:rPr>
          <w:b/>
          <w:u w:val="single"/>
        </w:rPr>
        <w:t xml:space="preserve">Sur les frais </w:t>
      </w:r>
      <w:r w:rsidR="00FB6370" w:rsidRPr="00B83521">
        <w:rPr>
          <w:b/>
          <w:u w:val="single"/>
        </w:rPr>
        <w:t>irrépétibles et</w:t>
      </w:r>
      <w:r w:rsidRPr="00B83521">
        <w:rPr>
          <w:b/>
          <w:u w:val="single"/>
        </w:rPr>
        <w:t xml:space="preserve"> les dépens</w:t>
      </w:r>
    </w:p>
    <w:p w14:paraId="450887EB" w14:textId="77777777" w:rsidR="004E69BA" w:rsidRPr="000C5F9A" w:rsidRDefault="004E69BA" w:rsidP="00290A87"/>
    <w:p w14:paraId="787BDC44" w14:textId="77777777" w:rsidR="00B83521" w:rsidRDefault="00B83521" w:rsidP="00B83521">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42BE1E67" w14:textId="77777777" w:rsidR="00B83521" w:rsidRDefault="00B83521" w:rsidP="00B83521"/>
    <w:p w14:paraId="12A13F72" w14:textId="77777777" w:rsidR="00B83521" w:rsidRDefault="00B83521" w:rsidP="00B83521">
      <w:r w:rsidRPr="00810630">
        <w:t>Les pièces justificatives visées par le requérant sont énumérées dans le bordereau annexé aux présentes écritures.</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774112A9" w14:textId="250DEBA3" w:rsidR="00A34BB2" w:rsidRPr="00A34BB2" w:rsidRDefault="00A34BB2" w:rsidP="00A34BB2">
      <w:pPr>
        <w:rPr>
          <w:i/>
        </w:rPr>
      </w:pPr>
      <w:r w:rsidRPr="00A34BB2">
        <w:rPr>
          <w:i/>
        </w:rPr>
        <w:t>Vu l’article 8</w:t>
      </w:r>
      <w:r>
        <w:rPr>
          <w:i/>
        </w:rPr>
        <w:t>35</w:t>
      </w:r>
      <w:r w:rsidRPr="00A34BB2">
        <w:rPr>
          <w:i/>
        </w:rPr>
        <w:t>, al. 1</w:t>
      </w:r>
      <w:r w:rsidRPr="00A34BB2">
        <w:rPr>
          <w:i/>
          <w:vertAlign w:val="superscript"/>
        </w:rPr>
        <w:t>er</w:t>
      </w:r>
      <w:r w:rsidRPr="00A34BB2">
        <w:rPr>
          <w:i/>
        </w:rPr>
        <w:t xml:space="preserve"> du Code de procédure civile</w:t>
      </w:r>
    </w:p>
    <w:p w14:paraId="1675C759" w14:textId="77777777" w:rsidR="00A34BB2" w:rsidRPr="00A34BB2" w:rsidRDefault="00A34BB2" w:rsidP="00A34BB2">
      <w:pPr>
        <w:rPr>
          <w:i/>
        </w:rPr>
      </w:pPr>
      <w:r w:rsidRPr="00A34BB2">
        <w:rPr>
          <w:i/>
        </w:rPr>
        <w:t>Vu la jurisprudence</w:t>
      </w:r>
    </w:p>
    <w:p w14:paraId="3F6D4ED0" w14:textId="77777777" w:rsidR="00A34BB2" w:rsidRPr="00A34BB2" w:rsidRDefault="00A34BB2" w:rsidP="00A34BB2">
      <w:pPr>
        <w:rPr>
          <w:i/>
        </w:rPr>
      </w:pPr>
      <w:r w:rsidRPr="00A34BB2">
        <w:rPr>
          <w:i/>
        </w:rPr>
        <w:t>Vu les pièces versées au débat</w:t>
      </w:r>
    </w:p>
    <w:p w14:paraId="5F756537" w14:textId="77777777" w:rsidR="00A34BB2" w:rsidRPr="00A34BB2" w:rsidRDefault="00A34BB2" w:rsidP="00A34BB2"/>
    <w:p w14:paraId="35B8DF26" w14:textId="2251AA9A" w:rsidR="00A34BB2" w:rsidRPr="00A34BB2" w:rsidRDefault="00A34BB2" w:rsidP="00A34BB2">
      <w:r w:rsidRPr="00A34BB2">
        <w:t xml:space="preserve">Il est demandé au </w:t>
      </w:r>
      <w:r w:rsidR="00852C56">
        <w:t>juge des contentieux de la protection</w:t>
      </w:r>
      <w:r w:rsidRPr="00A34BB2">
        <w:t xml:space="preserve"> près le Tribunal </w:t>
      </w:r>
      <w:r>
        <w:t>judiciaire</w:t>
      </w:r>
      <w:r w:rsidRPr="00A34BB2">
        <w:t xml:space="preserve"> de </w:t>
      </w:r>
      <w:r w:rsidRPr="00A34BB2">
        <w:rPr>
          <w:i/>
        </w:rPr>
        <w:t>[ville]</w:t>
      </w:r>
      <w:r w:rsidRPr="00A34BB2">
        <w:t xml:space="preserve"> de :</w:t>
      </w:r>
    </w:p>
    <w:p w14:paraId="10558B6D" w14:textId="77777777" w:rsidR="00A34BB2" w:rsidRPr="00A34BB2" w:rsidRDefault="00A34BB2" w:rsidP="00A34BB2"/>
    <w:p w14:paraId="3CD2872D" w14:textId="77777777" w:rsidR="00A34BB2" w:rsidRPr="00A34BB2" w:rsidRDefault="00A34BB2" w:rsidP="00A34BB2">
      <w:r w:rsidRPr="00A34BB2">
        <w:t xml:space="preserve">Déclarant la demande de </w:t>
      </w:r>
      <w:r w:rsidRPr="00A34BB2">
        <w:rPr>
          <w:i/>
        </w:rPr>
        <w:t>[Nom du demandeur]</w:t>
      </w:r>
      <w:r w:rsidRPr="00A34BB2">
        <w:t xml:space="preserve"> recevable et bien fondée,</w:t>
      </w:r>
    </w:p>
    <w:p w14:paraId="73989420" w14:textId="77777777" w:rsidR="00A34BB2" w:rsidRPr="00A34BB2" w:rsidRDefault="00A34BB2" w:rsidP="00A34BB2">
      <w:pPr>
        <w:rPr>
          <w:b/>
          <w:u w:val="single"/>
        </w:rPr>
      </w:pPr>
    </w:p>
    <w:p w14:paraId="3F77741B" w14:textId="77777777" w:rsidR="00A34BB2" w:rsidRPr="00A34BB2" w:rsidRDefault="00A34BB2" w:rsidP="00A34BB2">
      <w:pPr>
        <w:rPr>
          <w:b/>
          <w:u w:val="single"/>
        </w:rPr>
      </w:pPr>
    </w:p>
    <w:p w14:paraId="64ADF99C" w14:textId="77777777" w:rsidR="00A34BB2" w:rsidRPr="00A34BB2" w:rsidRDefault="00A34BB2" w:rsidP="00A34BB2">
      <w:pPr>
        <w:numPr>
          <w:ilvl w:val="0"/>
          <w:numId w:val="5"/>
        </w:numPr>
      </w:pPr>
      <w:r w:rsidRPr="00A34BB2">
        <w:rPr>
          <w:b/>
        </w:rPr>
        <w:t>DIRE ET JUGER</w:t>
      </w:r>
      <w:r w:rsidRPr="00A34BB2">
        <w:t xml:space="preserve"> que </w:t>
      </w:r>
      <w:r w:rsidRPr="00A34BB2">
        <w:rPr>
          <w:i/>
          <w:iCs/>
        </w:rPr>
        <w:t>[préciser le dommage à intervenir]</w:t>
      </w:r>
      <w:r w:rsidRPr="00A34BB2">
        <w:t xml:space="preserve"> est constitutif d’un dommage imminent qu’il y a lieu de prévenir</w:t>
      </w:r>
    </w:p>
    <w:p w14:paraId="014DD2A8" w14:textId="77777777" w:rsidR="00A34BB2" w:rsidRPr="00A34BB2" w:rsidRDefault="00A34BB2" w:rsidP="00A34BB2"/>
    <w:p w14:paraId="2197299C" w14:textId="77777777" w:rsidR="00A34BB2" w:rsidRPr="00A34BB2" w:rsidRDefault="00A34BB2" w:rsidP="00A34BB2">
      <w:pPr>
        <w:numPr>
          <w:ilvl w:val="0"/>
          <w:numId w:val="5"/>
        </w:numPr>
      </w:pPr>
      <w:r w:rsidRPr="00A34BB2">
        <w:rPr>
          <w:b/>
        </w:rPr>
        <w:t>DIRE ET JUGER</w:t>
      </w:r>
      <w:r w:rsidRPr="00A34BB2">
        <w:t xml:space="preserve"> qu’il serait inéquitable de laisser à la charge de </w:t>
      </w:r>
      <w:r w:rsidRPr="00A34BB2">
        <w:rPr>
          <w:i/>
        </w:rPr>
        <w:t>[nom du demandeur]</w:t>
      </w:r>
      <w:r w:rsidRPr="00A34BB2">
        <w:t xml:space="preserve"> les frais irrépétibles qu’il a été contraint d’exposer en justice aux fins de défendre ses intérêts</w:t>
      </w:r>
    </w:p>
    <w:p w14:paraId="3F241074" w14:textId="77777777" w:rsidR="00A34BB2" w:rsidRPr="00A34BB2" w:rsidRDefault="00A34BB2" w:rsidP="00A34BB2"/>
    <w:p w14:paraId="6597FBC1" w14:textId="77777777" w:rsidR="00A34BB2" w:rsidRPr="00A34BB2" w:rsidRDefault="00A34BB2" w:rsidP="00A34BB2">
      <w:r w:rsidRPr="00A34BB2">
        <w:t>En conséquence,</w:t>
      </w:r>
    </w:p>
    <w:p w14:paraId="12A219E5" w14:textId="77777777" w:rsidR="00A34BB2" w:rsidRPr="00A34BB2" w:rsidRDefault="00A34BB2" w:rsidP="00A34BB2"/>
    <w:p w14:paraId="6FC8268D" w14:textId="77777777" w:rsidR="00A34BB2" w:rsidRPr="00A34BB2" w:rsidRDefault="00A34BB2" w:rsidP="00A34BB2"/>
    <w:p w14:paraId="6C7BF08C" w14:textId="77777777" w:rsidR="00A34BB2" w:rsidRPr="00A34BB2" w:rsidRDefault="00A34BB2" w:rsidP="00A34BB2">
      <w:pPr>
        <w:numPr>
          <w:ilvl w:val="0"/>
          <w:numId w:val="5"/>
        </w:numPr>
      </w:pPr>
      <w:r w:rsidRPr="00A34BB2">
        <w:rPr>
          <w:b/>
        </w:rPr>
        <w:t>ORDONNER</w:t>
      </w:r>
      <w:r w:rsidRPr="00A34BB2">
        <w:t xml:space="preserve"> à titre conservatoire, à </w:t>
      </w:r>
      <w:r w:rsidRPr="00A34BB2">
        <w:rPr>
          <w:i/>
        </w:rPr>
        <w:t>[nom de la partie visée]</w:t>
      </w:r>
      <w:r w:rsidRPr="00A34BB2">
        <w:t xml:space="preserve"> de </w:t>
      </w:r>
      <w:r w:rsidRPr="00A34BB2">
        <w:rPr>
          <w:i/>
        </w:rPr>
        <w:t>[préciser la mesure à ordonner]</w:t>
      </w:r>
      <w:r w:rsidRPr="00A34BB2">
        <w:t xml:space="preserve">, ce sous une astreinte de </w:t>
      </w:r>
      <w:r w:rsidRPr="00A34BB2">
        <w:rPr>
          <w:i/>
        </w:rPr>
        <w:t>[X euros]</w:t>
      </w:r>
      <w:r w:rsidRPr="00A34BB2">
        <w:t xml:space="preserve"> par jour de retard à compter de l’expiration d’un délai de quinze jours suivant la signification de la décision à intervenir.</w:t>
      </w:r>
    </w:p>
    <w:p w14:paraId="69C8187A" w14:textId="77777777" w:rsidR="00A34BB2" w:rsidRPr="00A34BB2" w:rsidRDefault="00A34BB2" w:rsidP="00A34BB2"/>
    <w:p w14:paraId="3C5FF6A2" w14:textId="77777777" w:rsidR="00A34BB2" w:rsidRPr="00A34BB2" w:rsidRDefault="00A34BB2" w:rsidP="00A34BB2">
      <w:pPr>
        <w:numPr>
          <w:ilvl w:val="0"/>
          <w:numId w:val="5"/>
        </w:numPr>
      </w:pPr>
      <w:r w:rsidRPr="00A34BB2">
        <w:rPr>
          <w:b/>
        </w:rPr>
        <w:t>CONDAMNER</w:t>
      </w:r>
      <w:r w:rsidRPr="00A34BB2">
        <w:t xml:space="preserve"> </w:t>
      </w:r>
      <w:r w:rsidRPr="00A34BB2">
        <w:rPr>
          <w:i/>
        </w:rPr>
        <w:t>[nom de l’adversaire]</w:t>
      </w:r>
      <w:r w:rsidRPr="00A34BB2">
        <w:t xml:space="preserve"> au paiement de la somme de </w:t>
      </w:r>
      <w:r w:rsidRPr="00A34BB2">
        <w:rPr>
          <w:i/>
        </w:rPr>
        <w:t>[montant]</w:t>
      </w:r>
      <w:r w:rsidRPr="00A34BB2">
        <w:t xml:space="preserve"> au titre de l’article 700 du Code de procédure civile </w:t>
      </w:r>
    </w:p>
    <w:p w14:paraId="4885776C" w14:textId="77777777" w:rsidR="00A34BB2" w:rsidRPr="00A34BB2" w:rsidRDefault="00A34BB2" w:rsidP="00A34BB2"/>
    <w:p w14:paraId="43434A84" w14:textId="77777777" w:rsidR="00A34BB2" w:rsidRPr="00A34BB2" w:rsidRDefault="00A34BB2" w:rsidP="00A34BB2">
      <w:pPr>
        <w:numPr>
          <w:ilvl w:val="0"/>
          <w:numId w:val="5"/>
        </w:numPr>
      </w:pPr>
      <w:r w:rsidRPr="00A34BB2">
        <w:rPr>
          <w:b/>
        </w:rPr>
        <w:t>CONDAMNER</w:t>
      </w:r>
      <w:r w:rsidRPr="00A34BB2">
        <w:t xml:space="preserve"> </w:t>
      </w:r>
      <w:r w:rsidRPr="00A34BB2">
        <w:rPr>
          <w:i/>
        </w:rPr>
        <w:t>[nom de l’adversaire]</w:t>
      </w:r>
      <w:r w:rsidRPr="00A34BB2">
        <w:t xml:space="preserve"> aux entiers dépens, dont distraction au profit de Maître </w:t>
      </w:r>
      <w:r w:rsidRPr="00A34BB2">
        <w:rPr>
          <w:i/>
        </w:rPr>
        <w:t>[identité de l’avocat concerné]</w:t>
      </w:r>
      <w:r w:rsidRPr="00A34BB2">
        <w:t>, avocat, en application de l'article 699 du Code de procédure civile</w:t>
      </w:r>
    </w:p>
    <w:p w14:paraId="078E9375" w14:textId="77777777" w:rsidR="00A34BB2" w:rsidRPr="00A34BB2" w:rsidRDefault="00A34BB2" w:rsidP="00A34BB2"/>
    <w:p w14:paraId="03BB9965" w14:textId="77777777" w:rsidR="00A34BB2" w:rsidRPr="00A34BB2" w:rsidRDefault="00A34BB2" w:rsidP="00A34BB2">
      <w:pPr>
        <w:numPr>
          <w:ilvl w:val="0"/>
          <w:numId w:val="5"/>
        </w:numPr>
      </w:pPr>
      <w:r w:rsidRPr="00A34BB2">
        <w:rPr>
          <w:b/>
        </w:rPr>
        <w:t>ORDONNER</w:t>
      </w:r>
      <w:r w:rsidRPr="00A34BB2">
        <w:t>, vu l’urgence, l’exécution provisoire de l’ordonnance sur minute</w:t>
      </w:r>
    </w:p>
    <w:p w14:paraId="1F7FAE0A" w14:textId="75FE4C20" w:rsidR="00FA043F" w:rsidRDefault="00FA043F" w:rsidP="00FA043F"/>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BD5C6" w14:textId="77777777" w:rsidR="00EC10CE" w:rsidRDefault="00EC10CE">
      <w:r>
        <w:separator/>
      </w:r>
    </w:p>
  </w:endnote>
  <w:endnote w:type="continuationSeparator" w:id="0">
    <w:p w14:paraId="1F32CF75" w14:textId="77777777" w:rsidR="00EC10CE" w:rsidRDefault="00EC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C8D72" w14:textId="77777777" w:rsidR="00EC10CE" w:rsidRDefault="00EC10CE">
      <w:r>
        <w:separator/>
      </w:r>
    </w:p>
  </w:footnote>
  <w:footnote w:type="continuationSeparator" w:id="0">
    <w:p w14:paraId="596F7BCF" w14:textId="77777777" w:rsidR="00EC10CE" w:rsidRDefault="00EC1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14B1"/>
    <w:rsid w:val="00045753"/>
    <w:rsid w:val="000653C7"/>
    <w:rsid w:val="00067AD4"/>
    <w:rsid w:val="00073CD8"/>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7D8"/>
    <w:rsid w:val="00182F65"/>
    <w:rsid w:val="00185EBA"/>
    <w:rsid w:val="001B011F"/>
    <w:rsid w:val="001B6B80"/>
    <w:rsid w:val="001C14D2"/>
    <w:rsid w:val="001C61C7"/>
    <w:rsid w:val="001D3C22"/>
    <w:rsid w:val="001D4A9A"/>
    <w:rsid w:val="001E1B19"/>
    <w:rsid w:val="001E38D5"/>
    <w:rsid w:val="001F0ACC"/>
    <w:rsid w:val="00207251"/>
    <w:rsid w:val="0021085C"/>
    <w:rsid w:val="00210AB0"/>
    <w:rsid w:val="00211CE7"/>
    <w:rsid w:val="00220130"/>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7D2"/>
    <w:rsid w:val="002A4DCA"/>
    <w:rsid w:val="002B0463"/>
    <w:rsid w:val="002B5278"/>
    <w:rsid w:val="002B6AE8"/>
    <w:rsid w:val="002E45DB"/>
    <w:rsid w:val="002E67E0"/>
    <w:rsid w:val="002E7332"/>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0ACD"/>
    <w:rsid w:val="004031DC"/>
    <w:rsid w:val="00410955"/>
    <w:rsid w:val="00425068"/>
    <w:rsid w:val="00432771"/>
    <w:rsid w:val="0044570C"/>
    <w:rsid w:val="00446E13"/>
    <w:rsid w:val="00453ADA"/>
    <w:rsid w:val="00463B00"/>
    <w:rsid w:val="00470DF8"/>
    <w:rsid w:val="004731E2"/>
    <w:rsid w:val="00474E2E"/>
    <w:rsid w:val="00481353"/>
    <w:rsid w:val="00486976"/>
    <w:rsid w:val="004940FA"/>
    <w:rsid w:val="00494930"/>
    <w:rsid w:val="004975DA"/>
    <w:rsid w:val="004A2E15"/>
    <w:rsid w:val="004B47FD"/>
    <w:rsid w:val="004B6607"/>
    <w:rsid w:val="004B75CB"/>
    <w:rsid w:val="004C0CC8"/>
    <w:rsid w:val="004C3CCF"/>
    <w:rsid w:val="004D4F80"/>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6B6E"/>
    <w:rsid w:val="005F7BD6"/>
    <w:rsid w:val="00605973"/>
    <w:rsid w:val="0061351C"/>
    <w:rsid w:val="0061372E"/>
    <w:rsid w:val="00613B7B"/>
    <w:rsid w:val="00622423"/>
    <w:rsid w:val="00625D73"/>
    <w:rsid w:val="00640990"/>
    <w:rsid w:val="00655758"/>
    <w:rsid w:val="00661E6F"/>
    <w:rsid w:val="0069386E"/>
    <w:rsid w:val="006A11DF"/>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77754"/>
    <w:rsid w:val="00780FAB"/>
    <w:rsid w:val="0079240A"/>
    <w:rsid w:val="00793ABE"/>
    <w:rsid w:val="00796D2F"/>
    <w:rsid w:val="007A6481"/>
    <w:rsid w:val="007B458A"/>
    <w:rsid w:val="007B57FF"/>
    <w:rsid w:val="007B6414"/>
    <w:rsid w:val="007C72ED"/>
    <w:rsid w:val="007C7E40"/>
    <w:rsid w:val="007D06A9"/>
    <w:rsid w:val="007F35EA"/>
    <w:rsid w:val="00810630"/>
    <w:rsid w:val="00814019"/>
    <w:rsid w:val="00814429"/>
    <w:rsid w:val="00817314"/>
    <w:rsid w:val="00823261"/>
    <w:rsid w:val="00826A42"/>
    <w:rsid w:val="00846DDB"/>
    <w:rsid w:val="00847DE3"/>
    <w:rsid w:val="00852C56"/>
    <w:rsid w:val="00865B99"/>
    <w:rsid w:val="00866BDF"/>
    <w:rsid w:val="0086780F"/>
    <w:rsid w:val="00873481"/>
    <w:rsid w:val="00887430"/>
    <w:rsid w:val="00897D0A"/>
    <w:rsid w:val="008A7017"/>
    <w:rsid w:val="008B23DA"/>
    <w:rsid w:val="008B7A67"/>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415A"/>
    <w:rsid w:val="009C5145"/>
    <w:rsid w:val="009D00C5"/>
    <w:rsid w:val="009D10A4"/>
    <w:rsid w:val="009D6A04"/>
    <w:rsid w:val="009E2C2E"/>
    <w:rsid w:val="009E58FA"/>
    <w:rsid w:val="009F5D29"/>
    <w:rsid w:val="009F65C1"/>
    <w:rsid w:val="009F670D"/>
    <w:rsid w:val="009F7CF0"/>
    <w:rsid w:val="00A12D25"/>
    <w:rsid w:val="00A16AE4"/>
    <w:rsid w:val="00A34BB2"/>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7AD7"/>
    <w:rsid w:val="00AE2BA5"/>
    <w:rsid w:val="00AE57C2"/>
    <w:rsid w:val="00AF0331"/>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B4987"/>
    <w:rsid w:val="00BB4E34"/>
    <w:rsid w:val="00BC21A4"/>
    <w:rsid w:val="00BC5C34"/>
    <w:rsid w:val="00BD6ADE"/>
    <w:rsid w:val="00BE7B86"/>
    <w:rsid w:val="00BF3042"/>
    <w:rsid w:val="00BF478C"/>
    <w:rsid w:val="00BF712B"/>
    <w:rsid w:val="00C07F48"/>
    <w:rsid w:val="00C102F9"/>
    <w:rsid w:val="00C16A24"/>
    <w:rsid w:val="00C25D0C"/>
    <w:rsid w:val="00C26FFC"/>
    <w:rsid w:val="00C33C81"/>
    <w:rsid w:val="00C33F48"/>
    <w:rsid w:val="00C354EA"/>
    <w:rsid w:val="00C35FDB"/>
    <w:rsid w:val="00C3657C"/>
    <w:rsid w:val="00C40D73"/>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21C00"/>
    <w:rsid w:val="00D3314E"/>
    <w:rsid w:val="00D35C0F"/>
    <w:rsid w:val="00D35F86"/>
    <w:rsid w:val="00D42BD4"/>
    <w:rsid w:val="00D438A1"/>
    <w:rsid w:val="00D550E6"/>
    <w:rsid w:val="00D571E4"/>
    <w:rsid w:val="00D57A27"/>
    <w:rsid w:val="00D84809"/>
    <w:rsid w:val="00D9138F"/>
    <w:rsid w:val="00DA02F3"/>
    <w:rsid w:val="00DA3532"/>
    <w:rsid w:val="00DB05D9"/>
    <w:rsid w:val="00DB413A"/>
    <w:rsid w:val="00DE7397"/>
    <w:rsid w:val="00DF3F74"/>
    <w:rsid w:val="00DF562E"/>
    <w:rsid w:val="00E02978"/>
    <w:rsid w:val="00E2004C"/>
    <w:rsid w:val="00E32AB2"/>
    <w:rsid w:val="00E32D33"/>
    <w:rsid w:val="00E36832"/>
    <w:rsid w:val="00E52906"/>
    <w:rsid w:val="00E54C5D"/>
    <w:rsid w:val="00E56E19"/>
    <w:rsid w:val="00E6348E"/>
    <w:rsid w:val="00E66288"/>
    <w:rsid w:val="00EA7E30"/>
    <w:rsid w:val="00EB079A"/>
    <w:rsid w:val="00EC063C"/>
    <w:rsid w:val="00EC10CE"/>
    <w:rsid w:val="00EC70EF"/>
    <w:rsid w:val="00ED1CCB"/>
    <w:rsid w:val="00ED572E"/>
    <w:rsid w:val="00EE5F71"/>
    <w:rsid w:val="00EF314F"/>
    <w:rsid w:val="00EF4C85"/>
    <w:rsid w:val="00EF5250"/>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3532"/>
    <w:rsid w:val="00FA7FD6"/>
    <w:rsid w:val="00FB0D4B"/>
    <w:rsid w:val="00FB4698"/>
    <w:rsid w:val="00FB6370"/>
    <w:rsid w:val="00FC0582"/>
    <w:rsid w:val="00FC3827"/>
    <w:rsid w:val="00FC7DF9"/>
    <w:rsid w:val="00FD29E6"/>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2382</Words>
  <Characters>13106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2020-10-06T19:05:00Z</dcterms:created>
  <dcterms:modified xsi:type="dcterms:W3CDTF">2020-10-06T19:05:00Z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