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50DA16FD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6276AB7B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661232">
        <w:t xml:space="preserve">D’INCIDENT AUX FINS DE </w:t>
      </w:r>
      <w:r w:rsidR="00185C9A">
        <w:t>DISJONCTION</w:t>
      </w:r>
      <w:r w:rsidR="009D2853">
        <w:t xml:space="preserve"> D’INSTANCES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BF501F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32EE6D8F" w:rsidR="007B458A" w:rsidRDefault="007B458A" w:rsidP="007B458A">
      <w:pPr>
        <w:rPr>
          <w:rStyle w:val="Policequestion"/>
          <w:b w:val="0"/>
        </w:rPr>
      </w:pPr>
    </w:p>
    <w:p w14:paraId="629C2526" w14:textId="77777777" w:rsidR="00BF501F" w:rsidRPr="00472692" w:rsidRDefault="00BF501F" w:rsidP="00BF501F">
      <w:pPr>
        <w:rPr>
          <w:rStyle w:val="Policequestion"/>
          <w:b w:val="0"/>
        </w:rPr>
      </w:pPr>
    </w:p>
    <w:p w14:paraId="1B4A1778" w14:textId="77777777" w:rsidR="00BF501F" w:rsidRDefault="00BF501F" w:rsidP="00BF501F">
      <w:pPr>
        <w:pStyle w:val="Titre2"/>
        <w:keepNext w:val="0"/>
        <w:rPr>
          <w:u w:val="none"/>
        </w:rPr>
      </w:pPr>
      <w:r>
        <w:t>POUR :</w:t>
      </w:r>
    </w:p>
    <w:p w14:paraId="04732952" w14:textId="77777777" w:rsidR="00BF501F" w:rsidRDefault="00BF501F" w:rsidP="00BF501F"/>
    <w:p w14:paraId="5104D048" w14:textId="77777777" w:rsidR="00BF501F" w:rsidRPr="003A315C" w:rsidRDefault="00BF501F" w:rsidP="00BF501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0B73B6A" w14:textId="77777777" w:rsidR="00BF501F" w:rsidRDefault="00BF501F" w:rsidP="00BF501F">
      <w:pPr>
        <w:rPr>
          <w:b/>
        </w:rPr>
      </w:pPr>
    </w:p>
    <w:p w14:paraId="506F2281" w14:textId="77777777" w:rsidR="00BF501F" w:rsidRPr="000C5F9A" w:rsidRDefault="00BF501F" w:rsidP="00BF501F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8B9643" w14:textId="77777777" w:rsidR="00BF501F" w:rsidRDefault="00BF501F" w:rsidP="00BF501F"/>
    <w:p w14:paraId="50107BA7" w14:textId="77777777" w:rsidR="00BF501F" w:rsidRPr="003A315C" w:rsidRDefault="00BF501F" w:rsidP="00BF501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2364A46A" w14:textId="77777777" w:rsidR="00BF501F" w:rsidRDefault="00BF501F" w:rsidP="00BF501F">
      <w:pPr>
        <w:rPr>
          <w:b/>
        </w:rPr>
      </w:pPr>
    </w:p>
    <w:p w14:paraId="67043BD0" w14:textId="77777777" w:rsidR="00BF501F" w:rsidRDefault="00BF501F" w:rsidP="00BF501F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28779B71" w14:textId="77777777" w:rsidR="00BF501F" w:rsidRDefault="00BF501F" w:rsidP="00BF501F"/>
    <w:p w14:paraId="0F9301B7" w14:textId="77777777" w:rsidR="00BF501F" w:rsidRPr="00C03E29" w:rsidRDefault="00BF501F" w:rsidP="00BF501F">
      <w:pPr>
        <w:jc w:val="right"/>
        <w:rPr>
          <w:b/>
        </w:rPr>
      </w:pPr>
      <w:r>
        <w:rPr>
          <w:b/>
        </w:rPr>
        <w:t>DEMANDEUR/DÉFENDEUR</w:t>
      </w:r>
    </w:p>
    <w:p w14:paraId="15B57DC9" w14:textId="77777777" w:rsidR="00BF501F" w:rsidRDefault="00BF501F" w:rsidP="00BF501F"/>
    <w:p w14:paraId="6EA73340" w14:textId="77777777" w:rsidR="00BF501F" w:rsidRDefault="00BF501F" w:rsidP="00BF501F"/>
    <w:p w14:paraId="1F661709" w14:textId="77777777" w:rsidR="00BF501F" w:rsidRDefault="00BF501F" w:rsidP="00BF501F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2A8E869E" w14:textId="77777777" w:rsidR="00BF501F" w:rsidRDefault="00BF501F" w:rsidP="00BF501F"/>
    <w:p w14:paraId="38CF26C7" w14:textId="77777777" w:rsidR="00BF501F" w:rsidRPr="003C5E7B" w:rsidRDefault="00BF501F" w:rsidP="00BF501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E0F6FCA" w14:textId="77777777" w:rsidR="00BF501F" w:rsidRDefault="00BF501F" w:rsidP="00BF501F"/>
    <w:p w14:paraId="31408DDF" w14:textId="77777777" w:rsidR="00BF501F" w:rsidRPr="003A315C" w:rsidRDefault="00BF501F" w:rsidP="00BF501F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148F76A9" w14:textId="77777777" w:rsidR="00BF501F" w:rsidRDefault="00BF501F" w:rsidP="00BF501F"/>
    <w:p w14:paraId="5EC7F248" w14:textId="77777777" w:rsidR="00BF501F" w:rsidRDefault="00BF501F" w:rsidP="00BF501F">
      <w:r w:rsidRPr="00C640F3">
        <w:rPr>
          <w:b/>
          <w:u w:val="single"/>
        </w:rPr>
        <w:t>Ayant pour avocat plaidant</w:t>
      </w:r>
      <w:r>
        <w:t> :</w:t>
      </w:r>
    </w:p>
    <w:p w14:paraId="37A69989" w14:textId="77777777" w:rsidR="00BF501F" w:rsidRDefault="00BF501F" w:rsidP="00BF501F"/>
    <w:p w14:paraId="0D5CED65" w14:textId="77777777" w:rsidR="00BF501F" w:rsidRDefault="00BF501F" w:rsidP="00BF501F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10C0040" w14:textId="77777777" w:rsidR="00BF501F" w:rsidRDefault="00BF501F" w:rsidP="00BF501F"/>
    <w:p w14:paraId="047278D0" w14:textId="77777777" w:rsidR="00BF501F" w:rsidRDefault="00BF501F" w:rsidP="00BF501F"/>
    <w:p w14:paraId="369163B5" w14:textId="77777777" w:rsidR="00BF501F" w:rsidRPr="00CA495E" w:rsidRDefault="00BF501F" w:rsidP="00BF501F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02AAEDAD" w14:textId="77777777" w:rsidR="00BF501F" w:rsidRDefault="00BF501F" w:rsidP="00BF501F"/>
    <w:p w14:paraId="726CADEE" w14:textId="77777777" w:rsidR="00BF501F" w:rsidRPr="003A315C" w:rsidRDefault="00BF501F" w:rsidP="00BF501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E598A7C" w14:textId="77777777" w:rsidR="00BF501F" w:rsidRDefault="00BF501F" w:rsidP="00BF501F">
      <w:pPr>
        <w:rPr>
          <w:b/>
        </w:rPr>
      </w:pPr>
    </w:p>
    <w:p w14:paraId="5C228DBD" w14:textId="77777777" w:rsidR="00BF501F" w:rsidRPr="000C5F9A" w:rsidRDefault="00BF501F" w:rsidP="00BF501F">
      <w:r w:rsidRPr="000C5F9A">
        <w:rPr>
          <w:b/>
        </w:rPr>
        <w:lastRenderedPageBreak/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34A46B92" w14:textId="77777777" w:rsidR="00BF501F" w:rsidRDefault="00BF501F" w:rsidP="00BF501F"/>
    <w:p w14:paraId="22BF86B3" w14:textId="77777777" w:rsidR="00BF501F" w:rsidRPr="003A315C" w:rsidRDefault="00BF501F" w:rsidP="00BF501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289F3F85" w14:textId="77777777" w:rsidR="00BF501F" w:rsidRDefault="00BF501F" w:rsidP="00BF501F">
      <w:pPr>
        <w:rPr>
          <w:b/>
        </w:rPr>
      </w:pPr>
    </w:p>
    <w:p w14:paraId="00549787" w14:textId="77777777" w:rsidR="00BF501F" w:rsidRDefault="00BF501F" w:rsidP="00BF501F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4845D116" w14:textId="77777777" w:rsidR="00BF501F" w:rsidRDefault="00BF501F" w:rsidP="00BF501F"/>
    <w:p w14:paraId="397317EE" w14:textId="77777777" w:rsidR="00BF501F" w:rsidRPr="00C03E29" w:rsidRDefault="00BF501F" w:rsidP="00BF501F">
      <w:pPr>
        <w:jc w:val="right"/>
        <w:rPr>
          <w:b/>
        </w:rPr>
      </w:pPr>
      <w:r>
        <w:rPr>
          <w:b/>
        </w:rPr>
        <w:t>DEMANDEUR/DÉFENDEUR</w:t>
      </w:r>
    </w:p>
    <w:p w14:paraId="0F69CCA5" w14:textId="77777777" w:rsidR="00BF501F" w:rsidRDefault="00BF501F" w:rsidP="00BF501F"/>
    <w:p w14:paraId="68DC9ED8" w14:textId="77777777" w:rsidR="00BF501F" w:rsidRDefault="00BF501F" w:rsidP="00BF501F"/>
    <w:p w14:paraId="72C6BA8E" w14:textId="77777777" w:rsidR="00BF501F" w:rsidRDefault="00BF501F" w:rsidP="00BF501F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CEFBD9D" w14:textId="77777777" w:rsidR="00BF501F" w:rsidRDefault="00BF501F" w:rsidP="00BF501F"/>
    <w:p w14:paraId="244A1CC2" w14:textId="77777777" w:rsidR="00BF501F" w:rsidRPr="003C5E7B" w:rsidRDefault="00BF501F" w:rsidP="00BF501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A3E0775" w14:textId="77777777" w:rsidR="00BF501F" w:rsidRDefault="00BF501F" w:rsidP="00BF501F"/>
    <w:p w14:paraId="48B0EA32" w14:textId="77777777" w:rsidR="00BF501F" w:rsidRDefault="00BF501F" w:rsidP="00BF501F"/>
    <w:p w14:paraId="46156012" w14:textId="77777777" w:rsidR="00BF501F" w:rsidRPr="003A315C" w:rsidRDefault="00BF501F" w:rsidP="00BF501F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3D137F8F" w14:textId="77777777" w:rsidR="00BF501F" w:rsidRDefault="00BF501F" w:rsidP="00BF501F"/>
    <w:p w14:paraId="301175CE" w14:textId="77777777" w:rsidR="00BF501F" w:rsidRDefault="00BF501F" w:rsidP="00BF501F">
      <w:r w:rsidRPr="00C640F3">
        <w:rPr>
          <w:b/>
          <w:u w:val="single"/>
        </w:rPr>
        <w:t>Ayant pour avocat plaidant</w:t>
      </w:r>
      <w:r>
        <w:t> :</w:t>
      </w:r>
    </w:p>
    <w:p w14:paraId="28E1260C" w14:textId="77777777" w:rsidR="00BF501F" w:rsidRDefault="00BF501F" w:rsidP="00BF501F"/>
    <w:p w14:paraId="607D5567" w14:textId="77777777" w:rsidR="00BF501F" w:rsidRDefault="00BF501F" w:rsidP="00BF501F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422F5A" w14:textId="77777777" w:rsidR="00BF501F" w:rsidRDefault="00BF501F" w:rsidP="00BF501F"/>
    <w:p w14:paraId="5D1F6EDA" w14:textId="77777777" w:rsidR="00BF501F" w:rsidRDefault="00BF501F" w:rsidP="00BF501F"/>
    <w:p w14:paraId="19EC9543" w14:textId="77777777" w:rsidR="00BF501F" w:rsidRDefault="00BF501F" w:rsidP="00BF501F"/>
    <w:p w14:paraId="2426ECAE" w14:textId="77777777" w:rsidR="00BF501F" w:rsidRPr="00AE1446" w:rsidRDefault="00BF501F" w:rsidP="00BF501F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045291AD" w14:textId="77777777" w:rsidR="00BF501F" w:rsidRDefault="00BF501F" w:rsidP="00BF501F"/>
    <w:p w14:paraId="6EAB51BE" w14:textId="77777777" w:rsidR="00BF501F" w:rsidRPr="003A315C" w:rsidRDefault="00BF501F" w:rsidP="00BF501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3D6BD332" w14:textId="77777777" w:rsidR="00BF501F" w:rsidRDefault="00BF501F" w:rsidP="00BF501F">
      <w:pPr>
        <w:rPr>
          <w:b/>
        </w:rPr>
      </w:pPr>
    </w:p>
    <w:p w14:paraId="6C91F1AA" w14:textId="77777777" w:rsidR="00BF501F" w:rsidRPr="000C5F9A" w:rsidRDefault="00BF501F" w:rsidP="00BF501F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35F0F20E" w14:textId="77777777" w:rsidR="00BF501F" w:rsidRDefault="00BF501F" w:rsidP="00BF501F"/>
    <w:p w14:paraId="7782E11E" w14:textId="77777777" w:rsidR="00BF501F" w:rsidRPr="003A315C" w:rsidRDefault="00BF501F" w:rsidP="00BF501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3033A86" w14:textId="77777777" w:rsidR="00BF501F" w:rsidRDefault="00BF501F" w:rsidP="00BF501F">
      <w:pPr>
        <w:rPr>
          <w:b/>
        </w:rPr>
      </w:pPr>
    </w:p>
    <w:p w14:paraId="5DE925FB" w14:textId="77777777" w:rsidR="00BF501F" w:rsidRDefault="00BF501F" w:rsidP="00BF501F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5462FF66" w14:textId="77777777" w:rsidR="00BF501F" w:rsidRDefault="00BF501F" w:rsidP="00BF501F"/>
    <w:p w14:paraId="74ECD780" w14:textId="77777777" w:rsidR="00BF501F" w:rsidRPr="00C03E29" w:rsidRDefault="00BF501F" w:rsidP="00BF501F">
      <w:pPr>
        <w:jc w:val="right"/>
        <w:rPr>
          <w:b/>
        </w:rPr>
      </w:pPr>
      <w:r>
        <w:rPr>
          <w:b/>
        </w:rPr>
        <w:t>DEMANDEUR/DÉFENDEUR</w:t>
      </w:r>
    </w:p>
    <w:p w14:paraId="3D143579" w14:textId="77777777" w:rsidR="00BF501F" w:rsidRDefault="00BF501F" w:rsidP="00BF501F"/>
    <w:p w14:paraId="4B54330E" w14:textId="77777777" w:rsidR="00BF501F" w:rsidRDefault="00BF501F" w:rsidP="00BF501F"/>
    <w:p w14:paraId="78378097" w14:textId="77777777" w:rsidR="00BF501F" w:rsidRDefault="00BF501F" w:rsidP="00BF501F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044D1F43" w14:textId="77777777" w:rsidR="00BF501F" w:rsidRDefault="00BF501F" w:rsidP="00BF501F"/>
    <w:p w14:paraId="1DB5114D" w14:textId="77777777" w:rsidR="00BF501F" w:rsidRPr="003C5E7B" w:rsidRDefault="00BF501F" w:rsidP="00BF501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6658725" w14:textId="77777777" w:rsidR="00BF501F" w:rsidRDefault="00BF501F" w:rsidP="00BF501F"/>
    <w:p w14:paraId="3FFE7DEB" w14:textId="77777777" w:rsidR="00BF501F" w:rsidRDefault="00BF501F" w:rsidP="00BF501F"/>
    <w:p w14:paraId="2131744B" w14:textId="77777777" w:rsidR="00BF501F" w:rsidRPr="003A315C" w:rsidRDefault="00BF501F" w:rsidP="00BF501F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01472583" w14:textId="77777777" w:rsidR="00BF501F" w:rsidRDefault="00BF501F" w:rsidP="00BF501F"/>
    <w:p w14:paraId="2176B1E9" w14:textId="77777777" w:rsidR="00BF501F" w:rsidRDefault="00BF501F" w:rsidP="00BF501F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61940EA3" w14:textId="77777777" w:rsidR="00BF501F" w:rsidRDefault="00BF501F" w:rsidP="00BF501F"/>
    <w:p w14:paraId="08026423" w14:textId="77777777" w:rsidR="00BF501F" w:rsidRDefault="00BF501F" w:rsidP="00BF501F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EC8577F" w14:textId="77777777" w:rsidR="00BF501F" w:rsidRDefault="00BF501F" w:rsidP="00BF501F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717239C7" w14:textId="77777777" w:rsidR="009670E8" w:rsidRDefault="009670E8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372EE9B1" w14:textId="77777777" w:rsidR="00FD1BF8" w:rsidRDefault="00FD1BF8" w:rsidP="00AD5096">
      <w:pPr>
        <w:rPr>
          <w:b/>
          <w:u w:val="single"/>
        </w:rPr>
      </w:pPr>
    </w:p>
    <w:p w14:paraId="244EA858" w14:textId="77777777" w:rsidR="000F7299" w:rsidRDefault="000F7299" w:rsidP="00AD5096"/>
    <w:p w14:paraId="52E7270F" w14:textId="31ECBE1D" w:rsidR="003B06BA" w:rsidRPr="0052682F" w:rsidRDefault="00472132" w:rsidP="0052682F">
      <w:pPr>
        <w:pStyle w:val="Paragraphedeliste"/>
        <w:numPr>
          <w:ilvl w:val="0"/>
          <w:numId w:val="27"/>
        </w:numPr>
        <w:rPr>
          <w:b/>
        </w:rPr>
      </w:pPr>
      <w:r w:rsidRPr="0052682F">
        <w:rPr>
          <w:b/>
          <w:u w:val="single"/>
        </w:rPr>
        <w:t>En droit</w:t>
      </w:r>
    </w:p>
    <w:p w14:paraId="6EB5E38A" w14:textId="77777777" w:rsidR="003B06BA" w:rsidRDefault="003B06BA" w:rsidP="00AD5096"/>
    <w:p w14:paraId="275EDEEA" w14:textId="77777777" w:rsidR="007643DD" w:rsidRDefault="007643DD" w:rsidP="007643DD">
      <w:r w:rsidRPr="007643DD">
        <w:rPr>
          <w:u w:val="single"/>
        </w:rPr>
        <w:t xml:space="preserve">L’article 783 </w:t>
      </w:r>
      <w:r>
        <w:t xml:space="preserve">du CPC autorise le Juge de la mise en état à </w:t>
      </w:r>
      <w:r w:rsidRPr="00C3034E">
        <w:t>proc</w:t>
      </w:r>
      <w:r>
        <w:t>é</w:t>
      </w:r>
      <w:r w:rsidRPr="00C3034E">
        <w:t>de</w:t>
      </w:r>
      <w:r>
        <w:t>r</w:t>
      </w:r>
      <w:r w:rsidRPr="00C3034E">
        <w:t xml:space="preserve"> aux jonctions et disjonctions d'instance.</w:t>
      </w:r>
    </w:p>
    <w:p w14:paraId="71B8E1EC" w14:textId="77777777" w:rsidR="007643DD" w:rsidRDefault="007643DD" w:rsidP="007643DD"/>
    <w:p w14:paraId="7D9A8C6C" w14:textId="294907B1" w:rsidR="007643DD" w:rsidRDefault="007643DD" w:rsidP="007643DD">
      <w:r>
        <w:t xml:space="preserve">La jonction d’instance se justifie lorsque deux affaires sont connexes, soit, selon </w:t>
      </w:r>
      <w:r w:rsidRPr="007643DD">
        <w:rPr>
          <w:u w:val="single"/>
        </w:rPr>
        <w:t>l’article 367</w:t>
      </w:r>
      <w:r>
        <w:t xml:space="preserve"> du CPC, « </w:t>
      </w:r>
      <w:r w:rsidRPr="007643DD">
        <w:rPr>
          <w:i/>
        </w:rPr>
        <w:t>s’il existe entre les litiges un lien tel qu'il soit de l'intérêt d'une bonne justice de les faire instruire ou juger ensemble</w:t>
      </w:r>
      <w:r w:rsidRPr="00C3034E">
        <w:t>.</w:t>
      </w:r>
      <w:r>
        <w:t> »</w:t>
      </w:r>
    </w:p>
    <w:p w14:paraId="10181724" w14:textId="77777777" w:rsidR="007643DD" w:rsidRDefault="007643DD" w:rsidP="007643DD"/>
    <w:p w14:paraId="2D0A0E23" w14:textId="28C10636" w:rsidR="007643DD" w:rsidRDefault="007643DD" w:rsidP="007643DD">
      <w:r>
        <w:t>L’examen de la jurisprudence révèle que ce lien sera caractérisé dès lors qu’il est un risque que des décisions contradictoires, à tout le moins difficilement conciliables soient rendues.</w:t>
      </w:r>
    </w:p>
    <w:p w14:paraId="15703407" w14:textId="77777777" w:rsidR="007643DD" w:rsidRDefault="007643DD" w:rsidP="007643DD"/>
    <w:p w14:paraId="75CD14C7" w14:textId="338877FF" w:rsidR="007643DD" w:rsidRDefault="007643DD" w:rsidP="007643DD">
      <w:r>
        <w:t xml:space="preserve">Le lien de connexité peut donc tenir, par exemple, à l’identité des parties ou encore à l’objet de leurs prétentions. </w:t>
      </w:r>
    </w:p>
    <w:p w14:paraId="0FF64449" w14:textId="77777777" w:rsidR="007643DD" w:rsidRDefault="007643DD" w:rsidP="007643DD"/>
    <w:p w14:paraId="57A2FBBF" w14:textId="7B47E3AC" w:rsidR="007643DD" w:rsidRDefault="007643DD" w:rsidP="007643DD">
      <w:r>
        <w:t xml:space="preserve">Réciproquement, il conviendra de disjoindre une affaire en plusieurs lorsqu’il est dans l’intérêt d’une bonne justice que certains points soient jugés séparément. </w:t>
      </w:r>
    </w:p>
    <w:p w14:paraId="13D5124B" w14:textId="77777777" w:rsidR="007643DD" w:rsidRDefault="007643DD" w:rsidP="007643DD"/>
    <w:p w14:paraId="22A0A621" w14:textId="05F7F094" w:rsidR="007643DD" w:rsidRDefault="007643DD" w:rsidP="007643DD">
      <w:r>
        <w:t xml:space="preserve">Ainsi, le Juge de la mise en état dispose-t-il du pouvoir d’élargir ou de réduire le périmètre du litige pendant devant lui. </w:t>
      </w:r>
    </w:p>
    <w:p w14:paraId="769B7C58" w14:textId="77777777" w:rsidR="00185C9A" w:rsidRDefault="00185C9A" w:rsidP="00AD5096"/>
    <w:p w14:paraId="7A9AF763" w14:textId="20D6D4B1" w:rsidR="00472132" w:rsidRDefault="00472132" w:rsidP="0052682F">
      <w:pPr>
        <w:pStyle w:val="Paragraphedeliste"/>
        <w:numPr>
          <w:ilvl w:val="0"/>
          <w:numId w:val="27"/>
        </w:numPr>
      </w:pPr>
      <w:r w:rsidRPr="0052682F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11EA166B" w14:textId="2AFBE57D" w:rsidR="003D3252" w:rsidRPr="000A7C5C" w:rsidRDefault="00472132" w:rsidP="00AD5096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il est donc demandé au Juge de la mise en état </w:t>
      </w:r>
      <w:r w:rsidR="006A70D6">
        <w:t xml:space="preserve">d’ordonner </w:t>
      </w:r>
      <w:r w:rsidR="009670E8">
        <w:t xml:space="preserve">la </w:t>
      </w:r>
      <w:r w:rsidR="00185C9A">
        <w:t>dis</w:t>
      </w:r>
      <w:r w:rsidR="009670E8">
        <w:t xml:space="preserve">jonction </w:t>
      </w:r>
      <w:r w:rsidR="00B442B0">
        <w:t xml:space="preserve">entre les prétentions </w:t>
      </w:r>
      <w:r w:rsidR="000A7C5C">
        <w:t xml:space="preserve">relatives à </w:t>
      </w:r>
      <w:r w:rsidR="000A7C5C" w:rsidRPr="000A7C5C">
        <w:rPr>
          <w:i/>
        </w:rPr>
        <w:t>[objet des prétentions</w:t>
      </w:r>
      <w:r w:rsidR="000A7C5C">
        <w:rPr>
          <w:i/>
        </w:rPr>
        <w:t xml:space="preserve"> sur lesquelles il peut être statué</w:t>
      </w:r>
      <w:r w:rsidR="000A7C5C" w:rsidRPr="000A7C5C">
        <w:rPr>
          <w:i/>
        </w:rPr>
        <w:t>]</w:t>
      </w:r>
      <w:r w:rsidR="000A7C5C">
        <w:t xml:space="preserve"> de celles relatives à </w:t>
      </w:r>
      <w:r w:rsidR="000A7C5C" w:rsidRPr="000A7C5C">
        <w:rPr>
          <w:i/>
        </w:rPr>
        <w:t>[objet des prétentions à disjoindre]</w:t>
      </w:r>
      <w:r w:rsidR="000A7C5C">
        <w:t>.</w:t>
      </w:r>
    </w:p>
    <w:p w14:paraId="6CE78749" w14:textId="77777777" w:rsidR="00534179" w:rsidRDefault="00534179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5CDD5197" w:rsidR="00D13484" w:rsidRDefault="00D13484" w:rsidP="007B458A">
      <w:pPr>
        <w:rPr>
          <w:i/>
        </w:rPr>
      </w:pPr>
      <w:r w:rsidRPr="00780FAB">
        <w:rPr>
          <w:i/>
        </w:rPr>
        <w:t>Vu l</w:t>
      </w:r>
      <w:r w:rsidR="00BC7491">
        <w:rPr>
          <w:i/>
        </w:rPr>
        <w:t xml:space="preserve">es </w:t>
      </w:r>
      <w:r w:rsidR="00337AB2">
        <w:rPr>
          <w:i/>
        </w:rPr>
        <w:t>article</w:t>
      </w:r>
      <w:r w:rsidR="00BC7491">
        <w:rPr>
          <w:i/>
        </w:rPr>
        <w:t xml:space="preserve">s </w:t>
      </w:r>
      <w:r w:rsidR="009670E8">
        <w:rPr>
          <w:i/>
        </w:rPr>
        <w:t>766</w:t>
      </w:r>
      <w:r w:rsidR="00E4451E">
        <w:rPr>
          <w:i/>
        </w:rPr>
        <w:t xml:space="preserve"> et</w:t>
      </w:r>
      <w:r w:rsidR="00392D14">
        <w:rPr>
          <w:i/>
        </w:rPr>
        <w:t xml:space="preserve"> </w:t>
      </w:r>
      <w:r w:rsidR="009670E8">
        <w:rPr>
          <w:i/>
        </w:rPr>
        <w:t>367</w:t>
      </w:r>
      <w:r w:rsidR="00CF0F8B">
        <w:rPr>
          <w:i/>
        </w:rPr>
        <w:t>, al.1</w:t>
      </w:r>
      <w:r w:rsidR="00CF0F8B" w:rsidRPr="00CF0F8B">
        <w:rPr>
          <w:i/>
          <w:vertAlign w:val="superscript"/>
        </w:rPr>
        <w:t>er</w:t>
      </w:r>
      <w:r w:rsidR="00CF0F8B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2CF1500F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C3007F">
        <w:t>judiciaire de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7CA78F4C" w14:textId="77777777" w:rsidR="000F7299" w:rsidRDefault="000F7299" w:rsidP="006F6ED4"/>
    <w:p w14:paraId="49DAE268" w14:textId="77777777" w:rsidR="00095710" w:rsidRDefault="00095710" w:rsidP="006F6ED4"/>
    <w:p w14:paraId="6D91CB5A" w14:textId="2A9C5159" w:rsidR="00FC370F" w:rsidRPr="00FC370F" w:rsidRDefault="00FC370F" w:rsidP="00FC370F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FC370F">
        <w:rPr>
          <w:b/>
          <w:u w:val="single"/>
        </w:rPr>
        <w:t>A titre principal</w:t>
      </w:r>
    </w:p>
    <w:p w14:paraId="53C61522" w14:textId="77777777" w:rsidR="00A95767" w:rsidRDefault="00A95767" w:rsidP="006F6ED4"/>
    <w:p w14:paraId="69D26FFF" w14:textId="2D9B6CB6" w:rsidR="00095710" w:rsidRDefault="000F7299" w:rsidP="00095710">
      <w:pPr>
        <w:pStyle w:val="Paragraphedeliste"/>
        <w:numPr>
          <w:ilvl w:val="0"/>
          <w:numId w:val="9"/>
        </w:numPr>
        <w:jc w:val="both"/>
      </w:pPr>
      <w:r w:rsidRPr="00095710">
        <w:rPr>
          <w:b/>
        </w:rPr>
        <w:t>DIRE ET JUGER</w:t>
      </w:r>
      <w:r>
        <w:t xml:space="preserve"> qu</w:t>
      </w:r>
      <w:r w:rsidR="00095710">
        <w:t xml:space="preserve">’il n’existe pas entre les prétentions formulées par les parties un lien tel qu’il soit dans l’intérêt d’une bonne justice de les faire instruire ou juger ensemble. </w:t>
      </w:r>
    </w:p>
    <w:p w14:paraId="43315430" w14:textId="77777777" w:rsidR="000F7299" w:rsidRDefault="000F7299" w:rsidP="006F6ED4"/>
    <w:p w14:paraId="518581FB" w14:textId="0EC198C1" w:rsidR="000F7299" w:rsidRDefault="000F7299" w:rsidP="006F6ED4">
      <w:r>
        <w:t>En conséquence :</w:t>
      </w:r>
    </w:p>
    <w:p w14:paraId="09D86928" w14:textId="77777777" w:rsidR="000F7299" w:rsidRDefault="000F7299" w:rsidP="006F6ED4"/>
    <w:p w14:paraId="4611E173" w14:textId="018D9221" w:rsidR="00095710" w:rsidRPr="000A7C5C" w:rsidRDefault="00A95767" w:rsidP="00095710">
      <w:pPr>
        <w:pStyle w:val="Paragraphedeliste"/>
        <w:numPr>
          <w:ilvl w:val="0"/>
          <w:numId w:val="5"/>
        </w:numPr>
      </w:pPr>
      <w:r w:rsidRPr="00095710">
        <w:rPr>
          <w:b/>
        </w:rPr>
        <w:t>ORDONNER</w:t>
      </w:r>
      <w:r w:rsidR="00BE7B86">
        <w:t xml:space="preserve"> </w:t>
      </w:r>
      <w:r w:rsidR="00095710">
        <w:t xml:space="preserve">la disjonction entre les prétentions relatives à </w:t>
      </w:r>
      <w:r w:rsidR="00095710" w:rsidRPr="00095710">
        <w:rPr>
          <w:i/>
        </w:rPr>
        <w:t>[objet des prétentions sur lesquelles il peut être statué]</w:t>
      </w:r>
      <w:r w:rsidR="00095710">
        <w:t xml:space="preserve"> de celles relatives à </w:t>
      </w:r>
      <w:r w:rsidR="00095710" w:rsidRPr="00095710">
        <w:rPr>
          <w:i/>
        </w:rPr>
        <w:t>[objet des prétentions à disjoindre]</w:t>
      </w:r>
      <w:r w:rsidR="00095710">
        <w:t>.</w:t>
      </w:r>
    </w:p>
    <w:p w14:paraId="608C2D02" w14:textId="77777777" w:rsidR="000F7299" w:rsidRDefault="000F7299" w:rsidP="008C6143"/>
    <w:p w14:paraId="1BCBD9F8" w14:textId="590B2D44" w:rsidR="00095710" w:rsidRDefault="00095710" w:rsidP="00095710">
      <w:pPr>
        <w:pStyle w:val="Paragraphedeliste"/>
        <w:numPr>
          <w:ilvl w:val="0"/>
          <w:numId w:val="5"/>
        </w:numPr>
      </w:pPr>
      <w:r w:rsidRPr="00095710">
        <w:rPr>
          <w:b/>
        </w:rPr>
        <w:t>STATUER</w:t>
      </w:r>
      <w:r>
        <w:t xml:space="preserve"> sur les demandes en état d’être jugées</w:t>
      </w:r>
    </w:p>
    <w:p w14:paraId="1B4659CF" w14:textId="77777777" w:rsidR="00095710" w:rsidRDefault="00095710" w:rsidP="008C6143"/>
    <w:p w14:paraId="2E7E99B1" w14:textId="77777777" w:rsidR="00095710" w:rsidRPr="00392D14" w:rsidRDefault="00095710" w:rsidP="008C6143"/>
    <w:p w14:paraId="70C2B2E4" w14:textId="5BEC716C" w:rsidR="00A95767" w:rsidRPr="00FC370F" w:rsidRDefault="00FC370F" w:rsidP="00FC370F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FC370F">
        <w:rPr>
          <w:b/>
          <w:u w:val="single"/>
        </w:rPr>
        <w:t>A titre subsidiaire</w:t>
      </w:r>
    </w:p>
    <w:p w14:paraId="707537D9" w14:textId="77777777" w:rsidR="00FC370F" w:rsidRDefault="00FC370F" w:rsidP="00FC370F"/>
    <w:p w14:paraId="3DD17B01" w14:textId="6FFB3C5E" w:rsidR="00FC370F" w:rsidRDefault="00FC370F" w:rsidP="00FC370F">
      <w:pPr>
        <w:pStyle w:val="Paragraphedeliste"/>
        <w:numPr>
          <w:ilvl w:val="0"/>
          <w:numId w:val="5"/>
        </w:numPr>
      </w:pPr>
      <w:r w:rsidRPr="00FC370F">
        <w:rPr>
          <w:b/>
        </w:rPr>
        <w:t>INVITER</w:t>
      </w:r>
      <w:r>
        <w:t xml:space="preserve"> les parties à conclure au fond</w:t>
      </w:r>
    </w:p>
    <w:p w14:paraId="57743A86" w14:textId="77777777" w:rsidR="00095710" w:rsidRDefault="00095710" w:rsidP="007B458A"/>
    <w:p w14:paraId="20F6168D" w14:textId="77777777" w:rsidR="00095710" w:rsidRDefault="00095710" w:rsidP="007B458A"/>
    <w:p w14:paraId="6098D31C" w14:textId="77777777" w:rsidR="00672011" w:rsidRDefault="00672011" w:rsidP="007B458A"/>
    <w:p w14:paraId="1447CA87" w14:textId="77777777" w:rsidR="00FC370F" w:rsidRDefault="00FC370F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0ACF7F76" w14:textId="77777777" w:rsidR="00672011" w:rsidRDefault="00672011" w:rsidP="007B458A"/>
    <w:p w14:paraId="47FEB847" w14:textId="77777777" w:rsidR="007B458A" w:rsidRDefault="007B458A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CAA7" w14:textId="77777777" w:rsidR="00521C88" w:rsidRDefault="00521C88">
      <w:r>
        <w:separator/>
      </w:r>
    </w:p>
  </w:endnote>
  <w:endnote w:type="continuationSeparator" w:id="0">
    <w:p w14:paraId="481E7057" w14:textId="77777777" w:rsidR="00521C88" w:rsidRDefault="005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095710">
      <w:rPr>
        <w:rStyle w:val="Numrodepage"/>
        <w:noProof/>
        <w:sz w:val="20"/>
      </w:rPr>
      <w:t>7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95710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5A777" w14:textId="77777777" w:rsidR="00521C88" w:rsidRDefault="00521C88">
      <w:r>
        <w:separator/>
      </w:r>
    </w:p>
  </w:footnote>
  <w:footnote w:type="continuationSeparator" w:id="0">
    <w:p w14:paraId="2472F6EF" w14:textId="77777777" w:rsidR="00521C88" w:rsidRDefault="0052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4818"/>
    <w:multiLevelType w:val="multilevel"/>
    <w:tmpl w:val="A83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90C"/>
    <w:multiLevelType w:val="multilevel"/>
    <w:tmpl w:val="657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B4B14"/>
    <w:multiLevelType w:val="multilevel"/>
    <w:tmpl w:val="F6A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762EB"/>
    <w:multiLevelType w:val="multilevel"/>
    <w:tmpl w:val="360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650B88"/>
    <w:multiLevelType w:val="multilevel"/>
    <w:tmpl w:val="3602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453776"/>
    <w:multiLevelType w:val="hybridMultilevel"/>
    <w:tmpl w:val="6EF07E02"/>
    <w:lvl w:ilvl="0" w:tplc="B1467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C3D04"/>
    <w:multiLevelType w:val="hybridMultilevel"/>
    <w:tmpl w:val="8A08F796"/>
    <w:lvl w:ilvl="0" w:tplc="43BABF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63FE"/>
    <w:multiLevelType w:val="multilevel"/>
    <w:tmpl w:val="8DE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51098E"/>
    <w:multiLevelType w:val="multilevel"/>
    <w:tmpl w:val="657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092864"/>
    <w:multiLevelType w:val="multilevel"/>
    <w:tmpl w:val="88E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2E79FB"/>
    <w:multiLevelType w:val="multilevel"/>
    <w:tmpl w:val="C05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24"/>
  </w:num>
  <w:num w:numId="8">
    <w:abstractNumId w:val="6"/>
  </w:num>
  <w:num w:numId="9">
    <w:abstractNumId w:val="15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3"/>
  </w:num>
  <w:num w:numId="18">
    <w:abstractNumId w:val="27"/>
  </w:num>
  <w:num w:numId="19">
    <w:abstractNumId w:val="28"/>
  </w:num>
  <w:num w:numId="20">
    <w:abstractNumId w:val="26"/>
  </w:num>
  <w:num w:numId="21">
    <w:abstractNumId w:val="11"/>
  </w:num>
  <w:num w:numId="22">
    <w:abstractNumId w:val="25"/>
  </w:num>
  <w:num w:numId="23">
    <w:abstractNumId w:val="19"/>
  </w:num>
  <w:num w:numId="24">
    <w:abstractNumId w:val="16"/>
  </w:num>
  <w:num w:numId="25">
    <w:abstractNumId w:val="18"/>
  </w:num>
  <w:num w:numId="26">
    <w:abstractNumId w:val="5"/>
  </w:num>
  <w:num w:numId="27">
    <w:abstractNumId w:val="20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34C15"/>
    <w:rsid w:val="00045753"/>
    <w:rsid w:val="00056988"/>
    <w:rsid w:val="00067AD4"/>
    <w:rsid w:val="0007795D"/>
    <w:rsid w:val="00077A34"/>
    <w:rsid w:val="00080A5F"/>
    <w:rsid w:val="00082459"/>
    <w:rsid w:val="00090896"/>
    <w:rsid w:val="00091AAB"/>
    <w:rsid w:val="0009406A"/>
    <w:rsid w:val="00095710"/>
    <w:rsid w:val="000A2774"/>
    <w:rsid w:val="000A515B"/>
    <w:rsid w:val="000A7C5C"/>
    <w:rsid w:val="000B0B55"/>
    <w:rsid w:val="000B3102"/>
    <w:rsid w:val="000C41C3"/>
    <w:rsid w:val="000C650B"/>
    <w:rsid w:val="000D5B46"/>
    <w:rsid w:val="000E0C63"/>
    <w:rsid w:val="000E584B"/>
    <w:rsid w:val="000F7299"/>
    <w:rsid w:val="001012B5"/>
    <w:rsid w:val="001067AA"/>
    <w:rsid w:val="00110789"/>
    <w:rsid w:val="001174B9"/>
    <w:rsid w:val="00121897"/>
    <w:rsid w:val="001243B6"/>
    <w:rsid w:val="0013786E"/>
    <w:rsid w:val="00150341"/>
    <w:rsid w:val="00160593"/>
    <w:rsid w:val="00172709"/>
    <w:rsid w:val="00185C9A"/>
    <w:rsid w:val="001B6B80"/>
    <w:rsid w:val="001C14D2"/>
    <w:rsid w:val="001C4486"/>
    <w:rsid w:val="001D3C22"/>
    <w:rsid w:val="001D433B"/>
    <w:rsid w:val="001D4A9A"/>
    <w:rsid w:val="001E1B19"/>
    <w:rsid w:val="001E38D5"/>
    <w:rsid w:val="001E4213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30FCF"/>
    <w:rsid w:val="002414FD"/>
    <w:rsid w:val="00242E55"/>
    <w:rsid w:val="00243970"/>
    <w:rsid w:val="00253980"/>
    <w:rsid w:val="002618B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4708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3E1B"/>
    <w:rsid w:val="00337AB2"/>
    <w:rsid w:val="0034720A"/>
    <w:rsid w:val="00355A59"/>
    <w:rsid w:val="00363F22"/>
    <w:rsid w:val="003702D4"/>
    <w:rsid w:val="00381F28"/>
    <w:rsid w:val="00384D37"/>
    <w:rsid w:val="00391CB2"/>
    <w:rsid w:val="00392D14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112A1"/>
    <w:rsid w:val="00414407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1C88"/>
    <w:rsid w:val="00522BA3"/>
    <w:rsid w:val="0052682F"/>
    <w:rsid w:val="00533943"/>
    <w:rsid w:val="00534134"/>
    <w:rsid w:val="00534179"/>
    <w:rsid w:val="0055778C"/>
    <w:rsid w:val="0056255D"/>
    <w:rsid w:val="00570C7E"/>
    <w:rsid w:val="0058710F"/>
    <w:rsid w:val="005912CE"/>
    <w:rsid w:val="00594C53"/>
    <w:rsid w:val="00596E63"/>
    <w:rsid w:val="005A12CD"/>
    <w:rsid w:val="005C3314"/>
    <w:rsid w:val="005E549F"/>
    <w:rsid w:val="005E65DD"/>
    <w:rsid w:val="005F7BD6"/>
    <w:rsid w:val="005F7DAD"/>
    <w:rsid w:val="0061372E"/>
    <w:rsid w:val="006170F8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A70D6"/>
    <w:rsid w:val="006C05C8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333B9"/>
    <w:rsid w:val="00740ED3"/>
    <w:rsid w:val="0074750E"/>
    <w:rsid w:val="00750528"/>
    <w:rsid w:val="00757269"/>
    <w:rsid w:val="00757DF1"/>
    <w:rsid w:val="00761936"/>
    <w:rsid w:val="00763EAB"/>
    <w:rsid w:val="007643DD"/>
    <w:rsid w:val="0076600B"/>
    <w:rsid w:val="00770BF7"/>
    <w:rsid w:val="00776CAF"/>
    <w:rsid w:val="00780FAB"/>
    <w:rsid w:val="00793ABE"/>
    <w:rsid w:val="00796968"/>
    <w:rsid w:val="00796D2F"/>
    <w:rsid w:val="007A6481"/>
    <w:rsid w:val="007B2F69"/>
    <w:rsid w:val="007B458A"/>
    <w:rsid w:val="007B7B0D"/>
    <w:rsid w:val="007C0E50"/>
    <w:rsid w:val="007C259F"/>
    <w:rsid w:val="007C56FB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36EF"/>
    <w:rsid w:val="00865B99"/>
    <w:rsid w:val="00866BDF"/>
    <w:rsid w:val="00873481"/>
    <w:rsid w:val="0088085A"/>
    <w:rsid w:val="008849D7"/>
    <w:rsid w:val="00887430"/>
    <w:rsid w:val="00894641"/>
    <w:rsid w:val="00896D39"/>
    <w:rsid w:val="008A7017"/>
    <w:rsid w:val="008C2D04"/>
    <w:rsid w:val="008C6143"/>
    <w:rsid w:val="008D0A52"/>
    <w:rsid w:val="008E79B8"/>
    <w:rsid w:val="008E7F58"/>
    <w:rsid w:val="008F36D6"/>
    <w:rsid w:val="008F5ABE"/>
    <w:rsid w:val="008F78F7"/>
    <w:rsid w:val="009004C2"/>
    <w:rsid w:val="00905A5D"/>
    <w:rsid w:val="0091411E"/>
    <w:rsid w:val="009216ED"/>
    <w:rsid w:val="009311C3"/>
    <w:rsid w:val="0093796F"/>
    <w:rsid w:val="00941887"/>
    <w:rsid w:val="00945386"/>
    <w:rsid w:val="0095219D"/>
    <w:rsid w:val="00952A2B"/>
    <w:rsid w:val="009670E8"/>
    <w:rsid w:val="00967512"/>
    <w:rsid w:val="00976774"/>
    <w:rsid w:val="0098089C"/>
    <w:rsid w:val="00981855"/>
    <w:rsid w:val="00983941"/>
    <w:rsid w:val="009A632B"/>
    <w:rsid w:val="009B112F"/>
    <w:rsid w:val="009B434B"/>
    <w:rsid w:val="009C3EFE"/>
    <w:rsid w:val="009C5145"/>
    <w:rsid w:val="009C5E0F"/>
    <w:rsid w:val="009D10A4"/>
    <w:rsid w:val="009D2853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37315"/>
    <w:rsid w:val="00A441C2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92F8A"/>
    <w:rsid w:val="00A95767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42B0"/>
    <w:rsid w:val="00B45746"/>
    <w:rsid w:val="00B46D7F"/>
    <w:rsid w:val="00B47600"/>
    <w:rsid w:val="00B47F87"/>
    <w:rsid w:val="00B50745"/>
    <w:rsid w:val="00B603B8"/>
    <w:rsid w:val="00B60A6E"/>
    <w:rsid w:val="00B62DF9"/>
    <w:rsid w:val="00B80887"/>
    <w:rsid w:val="00B84877"/>
    <w:rsid w:val="00B8687C"/>
    <w:rsid w:val="00B933AD"/>
    <w:rsid w:val="00BA00F9"/>
    <w:rsid w:val="00BB175F"/>
    <w:rsid w:val="00BC5C34"/>
    <w:rsid w:val="00BC7491"/>
    <w:rsid w:val="00BD51BB"/>
    <w:rsid w:val="00BE382C"/>
    <w:rsid w:val="00BE7B86"/>
    <w:rsid w:val="00BF501F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007F"/>
    <w:rsid w:val="00C35FDB"/>
    <w:rsid w:val="00C3657C"/>
    <w:rsid w:val="00C411A2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CF0F8B"/>
    <w:rsid w:val="00D00EFF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61450"/>
    <w:rsid w:val="00DA02F3"/>
    <w:rsid w:val="00DA3532"/>
    <w:rsid w:val="00DB05D9"/>
    <w:rsid w:val="00DB3A31"/>
    <w:rsid w:val="00DB413A"/>
    <w:rsid w:val="00DC1C19"/>
    <w:rsid w:val="00DE15C7"/>
    <w:rsid w:val="00DE7397"/>
    <w:rsid w:val="00DF0E49"/>
    <w:rsid w:val="00DF3F74"/>
    <w:rsid w:val="00DF4D41"/>
    <w:rsid w:val="00DF562E"/>
    <w:rsid w:val="00E02978"/>
    <w:rsid w:val="00E4451E"/>
    <w:rsid w:val="00E52906"/>
    <w:rsid w:val="00E54C5D"/>
    <w:rsid w:val="00E56E19"/>
    <w:rsid w:val="00E777B3"/>
    <w:rsid w:val="00EA7E30"/>
    <w:rsid w:val="00EB079A"/>
    <w:rsid w:val="00EB3DF6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8261E"/>
    <w:rsid w:val="00F91426"/>
    <w:rsid w:val="00F92DB5"/>
    <w:rsid w:val="00F93A2B"/>
    <w:rsid w:val="00F96B56"/>
    <w:rsid w:val="00FA7FD6"/>
    <w:rsid w:val="00FB0D4B"/>
    <w:rsid w:val="00FB4698"/>
    <w:rsid w:val="00FB4D6C"/>
    <w:rsid w:val="00FC370F"/>
    <w:rsid w:val="00FC3827"/>
    <w:rsid w:val="00FC7DF9"/>
    <w:rsid w:val="00FD1BF8"/>
    <w:rsid w:val="00FE480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2020-09-29T19:16:00Z</dcterms:created>
  <dcterms:modified xsi:type="dcterms:W3CDTF">2020-09-29T19:17:00Z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-1447539673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