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82B1" w14:textId="3FA65646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C14CCA" w14:textId="4E099EBA" w:rsidR="00661232" w:rsidRDefault="00CA1BEA" w:rsidP="00661232">
      <w:r>
        <w:t>Conclusions notifiées</w:t>
      </w:r>
      <w:r w:rsidR="00661232">
        <w:t xml:space="preserve"> </w:t>
      </w:r>
      <w:proofErr w:type="gramStart"/>
      <w:r w:rsidR="00661232">
        <w:t>le</w:t>
      </w:r>
      <w:proofErr w:type="gramEnd"/>
      <w:r w:rsidR="00661232">
        <w:t xml:space="preserve"> </w:t>
      </w:r>
      <w:r w:rsidR="00661232" w:rsidRPr="00661232">
        <w:rPr>
          <w:i/>
        </w:rPr>
        <w:t xml:space="preserve">[date] </w:t>
      </w:r>
      <w:r w:rsidR="00661232">
        <w:t>par RPVA</w:t>
      </w:r>
    </w:p>
    <w:p w14:paraId="11AB8DE5" w14:textId="4C41C462" w:rsidR="00661232" w:rsidRDefault="00661232" w:rsidP="00661232">
      <w:r w:rsidRPr="00493A03">
        <w:t xml:space="preserve">Audience </w:t>
      </w:r>
      <w:proofErr w:type="gramStart"/>
      <w:r>
        <w:t>du</w:t>
      </w:r>
      <w:proofErr w:type="gramEnd"/>
      <w:r>
        <w:t xml:space="preserve">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7BFC1692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256B84">
        <w:t>AUX FINS D’</w:t>
      </w:r>
      <w:r w:rsidR="009A59A6">
        <w:t>OCTROI</w:t>
      </w:r>
      <w:r w:rsidR="00256B84">
        <w:t xml:space="preserve"> D’UNE</w:t>
      </w:r>
      <w:r w:rsidR="00661232">
        <w:t xml:space="preserve"> </w:t>
      </w:r>
      <w:r w:rsidR="00527223">
        <w:t>PROVISION</w:t>
      </w:r>
      <w:r w:rsidR="007B458A">
        <w:br/>
      </w:r>
      <w:r w:rsidR="00211CE7">
        <w:t>PAR-</w:t>
      </w:r>
      <w:r w:rsidR="007B458A" w:rsidRPr="005A0CEE">
        <w:t xml:space="preserve">DEVANT </w:t>
      </w:r>
      <w:r w:rsidR="00661232">
        <w:t xml:space="preserve">LE JUGE DE LA MISE EN ÉTAT PRÈS </w:t>
      </w:r>
      <w:r w:rsidR="007B458A" w:rsidRPr="005A0CEE">
        <w:t>LE TRIBUNAL D</w:t>
      </w:r>
      <w:r w:rsidR="0044570C">
        <w:t xml:space="preserve">E </w:t>
      </w:r>
      <w:r w:rsidR="00B42EA8">
        <w:t>GRANDE INSTANCE</w:t>
      </w:r>
      <w:r w:rsidR="007B458A" w:rsidRPr="005A0CEE">
        <w:t xml:space="preserve"> </w:t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FC2D98E" w14:textId="77777777" w:rsidR="007B458A" w:rsidRDefault="007B458A" w:rsidP="007B458A">
      <w:pPr>
        <w:rPr>
          <w:rStyle w:val="Policequestion"/>
          <w:b w:val="0"/>
        </w:rPr>
      </w:pP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12858B49" w14:textId="23BD3542" w:rsidR="00DB05D9" w:rsidRDefault="00DB05D9" w:rsidP="003A2CF8">
      <w:r w:rsidRPr="003A2CF8">
        <w:rPr>
          <w:b/>
        </w:rPr>
        <w:t>M</w:t>
      </w:r>
      <w:r w:rsidR="00793ABE">
        <w:rPr>
          <w:b/>
        </w:rPr>
        <w:t>onsieur</w:t>
      </w:r>
      <w:r w:rsidRPr="003A2CF8">
        <w:rPr>
          <w:b/>
        </w:rPr>
        <w:t xml:space="preserve"> ou </w:t>
      </w:r>
      <w:r w:rsidR="00793ABE">
        <w:rPr>
          <w:b/>
        </w:rPr>
        <w:t>Madame</w:t>
      </w:r>
      <w:r w:rsidRPr="003A2CF8">
        <w:rPr>
          <w:b/>
        </w:rPr>
        <w:t xml:space="preserve">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né le </w:t>
      </w:r>
      <w:r w:rsidR="003C5E7B" w:rsidRPr="003C5E7B">
        <w:rPr>
          <w:i/>
        </w:rPr>
        <w:t>[date]</w:t>
      </w:r>
      <w:r>
        <w:t xml:space="preserve">, de nationalité </w:t>
      </w:r>
      <w:r w:rsidR="003C5E7B" w:rsidRPr="003C5E7B">
        <w:rPr>
          <w:i/>
        </w:rPr>
        <w:t>[pays</w:t>
      </w:r>
      <w:r w:rsidRPr="003C5E7B">
        <w:rPr>
          <w:i/>
        </w:rPr>
        <w:t>]</w:t>
      </w:r>
      <w:r>
        <w:t xml:space="preserve">, </w:t>
      </w:r>
      <w:r w:rsidR="009E7779" w:rsidRPr="00A40AD5">
        <w:rPr>
          <w:i/>
        </w:rPr>
        <w:t>[profession]</w:t>
      </w:r>
      <w:r w:rsidR="009E7779">
        <w:t xml:space="preserve">, </w:t>
      </w:r>
      <w:r>
        <w:t xml:space="preserve">demeurant </w:t>
      </w:r>
      <w:r w:rsidR="003A2CF8">
        <w:t xml:space="preserve">à </w:t>
      </w:r>
      <w:r w:rsidR="003C5E7B" w:rsidRPr="003C5E7B">
        <w:rPr>
          <w:i/>
        </w:rPr>
        <w:t>[adresse</w:t>
      </w:r>
      <w:r w:rsidR="003A2CF8" w:rsidRPr="003C5E7B">
        <w:rPr>
          <w:i/>
        </w:rPr>
        <w:t>]</w:t>
      </w:r>
      <w:r w:rsidR="003A2CF8">
        <w:t xml:space="preserve"> 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43DD0E5B" w14:textId="088F5CDB" w:rsidR="00224260" w:rsidRPr="00C03E29" w:rsidRDefault="00224260" w:rsidP="00224260">
      <w:pPr>
        <w:jc w:val="right"/>
        <w:rPr>
          <w:b/>
        </w:rPr>
      </w:pPr>
      <w:r>
        <w:rPr>
          <w:b/>
        </w:rPr>
        <w:t>DEMANDEUR/DÉFENDEUR</w:t>
      </w:r>
    </w:p>
    <w:p w14:paraId="234EE48F" w14:textId="77777777" w:rsidR="003A2CF8" w:rsidRDefault="003A2CF8" w:rsidP="007B458A"/>
    <w:p w14:paraId="580F1A53" w14:textId="77777777" w:rsidR="00450196" w:rsidRDefault="00450196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4E3CA0A" w14:textId="77777777" w:rsidR="00C640F3" w:rsidRDefault="00C640F3" w:rsidP="007B458A"/>
    <w:p w14:paraId="01CA9856" w14:textId="77777777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7CD0269" w14:textId="10CA39CD" w:rsidR="00230E0B" w:rsidRDefault="00230E0B" w:rsidP="00230E0B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D43986" w:rsidRPr="00A40AD5">
        <w:rPr>
          <w:i/>
        </w:rPr>
        <w:t>[profession]</w:t>
      </w:r>
      <w:r w:rsidR="00D43986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 xml:space="preserve"> 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2911DB16" w14:textId="77777777" w:rsidR="003A7ACA" w:rsidRDefault="003A7ACA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5EFA7808" w14:textId="77777777" w:rsidR="00AE1446" w:rsidRDefault="00AE1446" w:rsidP="00230E0B"/>
    <w:p w14:paraId="49DBC710" w14:textId="77777777" w:rsidR="00AE1446" w:rsidRDefault="00AE1446" w:rsidP="00230E0B"/>
    <w:p w14:paraId="6492A3E5" w14:textId="2826C207" w:rsidR="00AE1446" w:rsidRPr="00AE1446" w:rsidRDefault="00AE1446" w:rsidP="00230E0B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68A678BB" w14:textId="77777777" w:rsidR="00AE1446" w:rsidRDefault="00AE1446" w:rsidP="00230E0B"/>
    <w:p w14:paraId="3B965C1C" w14:textId="77777777" w:rsidR="00AE1446" w:rsidRPr="003A315C" w:rsidRDefault="00AE1446" w:rsidP="00AE144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12586103" w14:textId="77777777" w:rsidR="00AE1446" w:rsidRDefault="00AE1446" w:rsidP="00AE1446">
      <w:pPr>
        <w:rPr>
          <w:b/>
        </w:rPr>
      </w:pPr>
    </w:p>
    <w:p w14:paraId="638E6476" w14:textId="391838DA" w:rsidR="00AE1446" w:rsidRDefault="00AE1446" w:rsidP="00AE1446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D43986" w:rsidRPr="00A40AD5">
        <w:rPr>
          <w:i/>
        </w:rPr>
        <w:t>[profession]</w:t>
      </w:r>
      <w:r w:rsidR="00D43986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>, [</w:t>
      </w:r>
    </w:p>
    <w:p w14:paraId="68B101CB" w14:textId="77777777" w:rsidR="00AE1446" w:rsidRDefault="00AE1446" w:rsidP="00AE1446"/>
    <w:p w14:paraId="699EBD68" w14:textId="77777777" w:rsidR="00AE1446" w:rsidRPr="003A315C" w:rsidRDefault="00AE1446" w:rsidP="00AE144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9D537DE" w14:textId="77777777" w:rsidR="00AE1446" w:rsidRDefault="00AE1446" w:rsidP="00AE1446">
      <w:pPr>
        <w:rPr>
          <w:b/>
        </w:rPr>
      </w:pPr>
    </w:p>
    <w:p w14:paraId="53CD0781" w14:textId="30F7ADC8" w:rsidR="00AE1446" w:rsidRDefault="00AE1446" w:rsidP="00AE1446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C67363">
        <w:t xml:space="preserve">prise en la personne </w:t>
      </w:r>
      <w:r>
        <w:t>de ses représentants légaux domiciliés, en cette qualité, audit siège</w:t>
      </w:r>
    </w:p>
    <w:p w14:paraId="6B645BC3" w14:textId="1BF919AE" w:rsidR="00AE1446" w:rsidRDefault="00AE1446" w:rsidP="00230E0B"/>
    <w:p w14:paraId="4E2AECFF" w14:textId="103272D5" w:rsidR="00243970" w:rsidRPr="00C03E29" w:rsidRDefault="00CE53CD" w:rsidP="00243970">
      <w:pPr>
        <w:jc w:val="right"/>
        <w:rPr>
          <w:b/>
        </w:rPr>
      </w:pPr>
      <w:r>
        <w:rPr>
          <w:b/>
        </w:rPr>
        <w:t>DEMANDEUR/DÉFENDEUR</w:t>
      </w:r>
    </w:p>
    <w:p w14:paraId="3E5AF982" w14:textId="77777777" w:rsidR="00AE1446" w:rsidRDefault="00AE1446" w:rsidP="00230E0B"/>
    <w:p w14:paraId="7AC7A4ED" w14:textId="77777777" w:rsidR="00450196" w:rsidRDefault="00450196" w:rsidP="00230E0B"/>
    <w:p w14:paraId="52BDF449" w14:textId="77777777" w:rsidR="00110789" w:rsidRDefault="00110789" w:rsidP="00110789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5C518822" w14:textId="77777777" w:rsidR="00110789" w:rsidRDefault="00110789" w:rsidP="00110789"/>
    <w:p w14:paraId="3EE0649B" w14:textId="77777777" w:rsidR="00110789" w:rsidRPr="003C5E7B" w:rsidRDefault="00110789" w:rsidP="00110789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3D7D2BE" w14:textId="77777777" w:rsidR="00110789" w:rsidRDefault="00110789" w:rsidP="00110789"/>
    <w:p w14:paraId="2D0E9B48" w14:textId="77777777" w:rsidR="003A7ACA" w:rsidRDefault="003A7ACA" w:rsidP="00110789"/>
    <w:p w14:paraId="49BC9811" w14:textId="77777777" w:rsidR="00110789" w:rsidRPr="003A315C" w:rsidRDefault="00110789" w:rsidP="00110789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6322A43B" w14:textId="77777777" w:rsidR="00110789" w:rsidRDefault="00110789" w:rsidP="00110789"/>
    <w:p w14:paraId="43036664" w14:textId="77777777" w:rsidR="00110789" w:rsidRDefault="00110789" w:rsidP="00110789">
      <w:r w:rsidRPr="00C640F3">
        <w:rPr>
          <w:b/>
          <w:u w:val="single"/>
        </w:rPr>
        <w:t>Ayant pour avocat plaidant</w:t>
      </w:r>
      <w:r>
        <w:t> :</w:t>
      </w:r>
    </w:p>
    <w:p w14:paraId="747BE6F0" w14:textId="77777777" w:rsidR="00110789" w:rsidRDefault="00110789" w:rsidP="00110789"/>
    <w:p w14:paraId="50577282" w14:textId="77777777" w:rsidR="00110789" w:rsidRDefault="00110789" w:rsidP="00110789">
      <w:r w:rsidRPr="00C640F3">
        <w:rPr>
          <w:b/>
        </w:rPr>
        <w:lastRenderedPageBreak/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5D0BFAA" w14:textId="77777777" w:rsidR="00110789" w:rsidRDefault="00110789" w:rsidP="00110789"/>
    <w:p w14:paraId="1DBC0FFC" w14:textId="77777777" w:rsidR="00110789" w:rsidRDefault="00110789" w:rsidP="00230E0B"/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6D4B1C1B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BE382C">
        <w:rPr>
          <w:u w:val="none"/>
        </w:rPr>
        <w:t>JUGE DE LA MISE EN ÉTAT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3D442F86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 xml:space="preserve">faits de façon synthétique et objective, tel qu’ils pourraient être énoncés dans </w:t>
      </w:r>
      <w:r w:rsidR="003B06BA">
        <w:t>la décision</w:t>
      </w:r>
      <w:r w:rsidR="00067AD4">
        <w:t xml:space="preserve">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4CC76122" w:rsidR="00AD5096" w:rsidRPr="00AD5096" w:rsidRDefault="00D06895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 xml:space="preserve">Sur la </w:t>
      </w:r>
      <w:r w:rsidR="00B910A9">
        <w:rPr>
          <w:b/>
          <w:u w:val="single"/>
        </w:rPr>
        <w:t>demande de provision</w:t>
      </w:r>
    </w:p>
    <w:p w14:paraId="372EE9B1" w14:textId="77777777" w:rsidR="00FD1BF8" w:rsidRDefault="00FD1BF8" w:rsidP="00AD5096"/>
    <w:p w14:paraId="52E7270F" w14:textId="3ACBB6B4" w:rsidR="003B06BA" w:rsidRPr="00472132" w:rsidRDefault="00472132" w:rsidP="00472132">
      <w:pPr>
        <w:rPr>
          <w:b/>
        </w:rPr>
      </w:pPr>
      <w:r w:rsidRPr="00472132">
        <w:rPr>
          <w:b/>
        </w:rPr>
        <w:sym w:font="Wingdings" w:char="F0E8"/>
      </w:r>
      <w:r w:rsidRPr="00472132">
        <w:rPr>
          <w:b/>
          <w:u w:val="single"/>
        </w:rPr>
        <w:t>En droit</w:t>
      </w:r>
    </w:p>
    <w:p w14:paraId="6EB5E38A" w14:textId="77777777" w:rsidR="003B06BA" w:rsidRDefault="003B06BA" w:rsidP="00AD5096"/>
    <w:p w14:paraId="302B8AAE" w14:textId="33AE49F3" w:rsidR="003B06BA" w:rsidRDefault="00B910A9" w:rsidP="00AD5096">
      <w:pPr>
        <w:rPr>
          <w:u w:val="single"/>
        </w:rPr>
      </w:pPr>
      <w:r>
        <w:rPr>
          <w:u w:val="single"/>
        </w:rPr>
        <w:t>L’article 771</w:t>
      </w:r>
      <w:r w:rsidR="007A3D4C">
        <w:rPr>
          <w:u w:val="single"/>
        </w:rPr>
        <w:t>, 3°</w:t>
      </w:r>
      <w:r w:rsidRPr="00B910A9">
        <w:t xml:space="preserve"> </w:t>
      </w:r>
      <w:r>
        <w:t xml:space="preserve">du Code de procédure civile </w:t>
      </w:r>
      <w:r w:rsidRPr="00B910A9">
        <w:t xml:space="preserve">prévoit que </w:t>
      </w:r>
      <w:r>
        <w:t>« </w:t>
      </w:r>
      <w:r w:rsidRPr="00B910A9">
        <w:rPr>
          <w:i/>
        </w:rPr>
        <w:t>lorsque la demande est présentée postérieurement à sa désignation, le juge de la mise en état est, jusqu'à son dessaisissement, seul compétent, à l'exclusion de toute autre formation du tribunal, pour  […] accorder une provision au créancier lorsque l'existence de l'obligation n'est pas sérieusement contestable.</w:t>
      </w:r>
      <w:r>
        <w:t> »</w:t>
      </w:r>
    </w:p>
    <w:p w14:paraId="17E639AF" w14:textId="77777777" w:rsidR="00B910A9" w:rsidRPr="00256B84" w:rsidRDefault="00B910A9" w:rsidP="00AD5096"/>
    <w:p w14:paraId="6B6E26E4" w14:textId="18324ED2" w:rsidR="00256B84" w:rsidRPr="00256B84" w:rsidRDefault="00256B84" w:rsidP="00256B84">
      <w:r w:rsidRPr="00256B84">
        <w:t>Ce pouvoir du Juge de la mise en état rejo</w:t>
      </w:r>
      <w:r>
        <w:t xml:space="preserve">int la prérogative conférée par </w:t>
      </w:r>
      <w:r w:rsidRPr="00256B84">
        <w:rPr>
          <w:u w:val="single"/>
        </w:rPr>
        <w:t>l’article 809, al. 2</w:t>
      </w:r>
      <w:r>
        <w:t xml:space="preserve"> </w:t>
      </w:r>
      <w:r w:rsidRPr="00256B84">
        <w:t>du CPC au juge des référées</w:t>
      </w:r>
    </w:p>
    <w:p w14:paraId="2826DA60" w14:textId="77777777" w:rsidR="00256B84" w:rsidRDefault="00256B84" w:rsidP="00256B84"/>
    <w:p w14:paraId="7BD6E9AB" w14:textId="77777777" w:rsidR="00256B84" w:rsidRPr="00256B84" w:rsidRDefault="00256B84" w:rsidP="00256B84">
      <w:r w:rsidRPr="00256B84">
        <w:t>Pour mémoire, cette disposition prévoit que « </w:t>
      </w:r>
      <w:r w:rsidRPr="00256B84">
        <w:rPr>
          <w:i/>
          <w:iCs/>
        </w:rPr>
        <w:t>dans les cas où l’existence de l’obligation n’est pas sérieusement contestable, [le juge des référés] peut accorder une provision au créancier, ou ordonner l’exécution de l’obligation même s’il s’agit d’une obligation de faire</w:t>
      </w:r>
      <w:r w:rsidRPr="00256B84">
        <w:t>».</w:t>
      </w:r>
    </w:p>
    <w:p w14:paraId="5D0694A5" w14:textId="77777777" w:rsidR="00256B84" w:rsidRDefault="00256B84" w:rsidP="00256B84"/>
    <w:p w14:paraId="7ECF4279" w14:textId="73B37DFA" w:rsidR="00256B84" w:rsidRDefault="00256B84" w:rsidP="00256B84">
      <w:r w:rsidRPr="00256B84">
        <w:t xml:space="preserve">Pareillement à </w:t>
      </w:r>
      <w:r w:rsidRPr="00256B84">
        <w:rPr>
          <w:u w:val="single"/>
        </w:rPr>
        <w:t>l’article 809, al. 2</w:t>
      </w:r>
      <w:r w:rsidRPr="00256B84">
        <w:rPr>
          <w:u w:val="single"/>
          <w:vertAlign w:val="superscript"/>
        </w:rPr>
        <w:t>e</w:t>
      </w:r>
      <w:r>
        <w:t xml:space="preserve"> du CPC </w:t>
      </w:r>
      <w:r w:rsidRPr="00256B84">
        <w:rPr>
          <w:u w:val="single"/>
        </w:rPr>
        <w:t>l’article 771, 3°</w:t>
      </w:r>
      <w:r w:rsidRPr="00256B84">
        <w:t xml:space="preserve"> du CPC subordonne la demande d’une provision à l’absence d’obligation sérieusement contestable.</w:t>
      </w:r>
    </w:p>
    <w:p w14:paraId="47F4C400" w14:textId="77777777" w:rsidR="00256B84" w:rsidRPr="00256B84" w:rsidRDefault="00256B84" w:rsidP="00256B84"/>
    <w:p w14:paraId="703617D0" w14:textId="77777777" w:rsidR="00256B84" w:rsidRPr="00256B84" w:rsidRDefault="00256B84" w:rsidP="00256B84">
      <w:r w:rsidRPr="00256B84">
        <w:t>La question qui alors se pose est de savoir ce que l’on doit entendre par « </w:t>
      </w:r>
      <w:r w:rsidRPr="00A255AC">
        <w:rPr>
          <w:i/>
        </w:rPr>
        <w:t>obligation sérieusement contestable</w:t>
      </w:r>
      <w:r w:rsidRPr="00256B84">
        <w:t> ».</w:t>
      </w:r>
    </w:p>
    <w:p w14:paraId="1410084C" w14:textId="77777777" w:rsidR="00256B84" w:rsidRDefault="00256B84" w:rsidP="00256B84"/>
    <w:p w14:paraId="663C6A24" w14:textId="77777777" w:rsidR="00256B84" w:rsidRPr="00256B84" w:rsidRDefault="00256B84" w:rsidP="00256B84">
      <w:r w:rsidRPr="00256B84">
        <w:t>L’existence d’une obligation une obligation sérieusement contestable doit se comprendre comme l’interdiction pour le juge de prononcer une mesure qui supposerait qu’il tranche une question au fond.</w:t>
      </w:r>
    </w:p>
    <w:p w14:paraId="461B0C59" w14:textId="77777777" w:rsidR="00256B84" w:rsidRDefault="00256B84" w:rsidP="00256B84"/>
    <w:p w14:paraId="1E05EE67" w14:textId="444AD397" w:rsidR="00256B84" w:rsidRPr="00256B84" w:rsidRDefault="00256B84" w:rsidP="00256B84">
      <w:r w:rsidRPr="00256B84">
        <w:t>En d’autres termes le prononcé de la mesure sollicité ne doit, en aucun cas, préjudicier au principal.</w:t>
      </w:r>
      <w:r w:rsidR="00A255AC">
        <w:t xml:space="preserve"> </w:t>
      </w:r>
      <w:r w:rsidRPr="00256B84">
        <w:t>La contestation sérieuse s’oppose ainsi à ce qui est manifeste et qui relève de l’évidence.</w:t>
      </w:r>
    </w:p>
    <w:p w14:paraId="4D7349CB" w14:textId="77777777" w:rsidR="00256B84" w:rsidRDefault="00256B84" w:rsidP="00256B84"/>
    <w:p w14:paraId="6497B9DC" w14:textId="77777777" w:rsidR="00256B84" w:rsidRPr="00256B84" w:rsidRDefault="00256B84" w:rsidP="00256B84">
      <w:r w:rsidRPr="00256B84">
        <w:t>À cet égard, la contestation sera qualifiée de sérieuse toutes les fois qu’il s’agira :</w:t>
      </w:r>
    </w:p>
    <w:p w14:paraId="2BC221F6" w14:textId="77777777" w:rsidR="00256B84" w:rsidRPr="00256B84" w:rsidRDefault="00256B84" w:rsidP="00256B84">
      <w:pPr>
        <w:numPr>
          <w:ilvl w:val="1"/>
          <w:numId w:val="18"/>
        </w:numPr>
      </w:pPr>
      <w:r w:rsidRPr="00256B84">
        <w:t>Soit de trancher une question relative au statut des personnes</w:t>
      </w:r>
    </w:p>
    <w:p w14:paraId="519DA991" w14:textId="77777777" w:rsidR="00256B84" w:rsidRPr="00256B84" w:rsidRDefault="00256B84" w:rsidP="00256B84">
      <w:pPr>
        <w:numPr>
          <w:ilvl w:val="1"/>
          <w:numId w:val="18"/>
        </w:numPr>
      </w:pPr>
      <w:r w:rsidRPr="00256B84">
        <w:lastRenderedPageBreak/>
        <w:t>Soit de se prononcer sur le bien-fondé d’une action en responsabilité</w:t>
      </w:r>
    </w:p>
    <w:p w14:paraId="287EF94B" w14:textId="77777777" w:rsidR="00256B84" w:rsidRPr="00256B84" w:rsidRDefault="00256B84" w:rsidP="00256B84">
      <w:pPr>
        <w:numPr>
          <w:ilvl w:val="1"/>
          <w:numId w:val="18"/>
        </w:numPr>
      </w:pPr>
      <w:r w:rsidRPr="00256B84">
        <w:t>Soit d’interpréter ou d’apprécier la validité un acte juridique</w:t>
      </w:r>
    </w:p>
    <w:p w14:paraId="05A42D16" w14:textId="77777777" w:rsidR="00A255AC" w:rsidRDefault="00A255AC" w:rsidP="00A255AC"/>
    <w:p w14:paraId="2A2E6F04" w14:textId="77777777" w:rsidR="00256B84" w:rsidRPr="00256B84" w:rsidRDefault="00256B84" w:rsidP="00A255AC">
      <w:r w:rsidRPr="00256B84">
        <w:t>Lorsque l’absence d’obligation sérieusement contestable est établie, le juge intervient dans sa fonction d’anticipation, en ce sens qu’il va faire produire à la règle de droit substantiel objet du litige des effets de droit. D’où la faculté dont il dispose d’allouer une provision, en prévision du jugement à intervenir.</w:t>
      </w:r>
    </w:p>
    <w:p w14:paraId="066267AF" w14:textId="77777777" w:rsidR="00A255AC" w:rsidRDefault="00A255AC" w:rsidP="00A255AC"/>
    <w:p w14:paraId="5265ABD7" w14:textId="77777777" w:rsidR="00256B84" w:rsidRPr="00256B84" w:rsidRDefault="00256B84" w:rsidP="00A255AC">
      <w:r w:rsidRPr="00256B84">
        <w:t>Aussi lorsque l’obligation invoquée sera sérieusement contestable, le pouvoir du Juge de la mise en état sera cantonné à l’adoption de mesures conservatoires.</w:t>
      </w:r>
    </w:p>
    <w:p w14:paraId="08304B04" w14:textId="77777777" w:rsidR="00A255AC" w:rsidRDefault="00A255AC" w:rsidP="00A255AC"/>
    <w:p w14:paraId="217E4A92" w14:textId="17207609" w:rsidR="00256B84" w:rsidRDefault="00256B84" w:rsidP="00A255AC">
      <w:r w:rsidRPr="00256B84">
        <w:t>Autre élément qui rapproche le Juge de la mi</w:t>
      </w:r>
      <w:r w:rsidR="00A255AC">
        <w:t xml:space="preserve">se en état du Juge des référés, </w:t>
      </w:r>
      <w:r w:rsidRPr="00A255AC">
        <w:rPr>
          <w:u w:val="single"/>
        </w:rPr>
        <w:t>l’article 771</w:t>
      </w:r>
      <w:r w:rsidR="00A255AC">
        <w:t xml:space="preserve"> </w:t>
      </w:r>
      <w:r w:rsidRPr="00256B84">
        <w:t>du CPC pré</w:t>
      </w:r>
      <w:r w:rsidR="00A255AC">
        <w:t xml:space="preserve">voit, dans les mêmes termes que </w:t>
      </w:r>
      <w:r w:rsidRPr="00256B84">
        <w:t>l’article 489</w:t>
      </w:r>
      <w:r w:rsidR="00A255AC">
        <w:t xml:space="preserve"> </w:t>
      </w:r>
      <w:r w:rsidRPr="00256B84">
        <w:t>relatif à l’ordonnance de référé, qu’il peut « </w:t>
      </w:r>
      <w:r w:rsidRPr="00256B84">
        <w:rPr>
          <w:i/>
          <w:iCs/>
        </w:rPr>
        <w:t>subordonner l’exécution de sa décision à la constitution d’une garantie dans les conditions prévues aux articles 517 à 522</w:t>
      </w:r>
      <w:r w:rsidRPr="00256B84">
        <w:t>»</w:t>
      </w:r>
      <w:r w:rsidR="00A255AC">
        <w:t>.</w:t>
      </w:r>
    </w:p>
    <w:p w14:paraId="3FBA92E6" w14:textId="77777777" w:rsidR="00A255AC" w:rsidRPr="00256B84" w:rsidRDefault="00A255AC" w:rsidP="00A255AC"/>
    <w:p w14:paraId="04FF995C" w14:textId="2A85EB49" w:rsidR="00256B84" w:rsidRPr="00256B84" w:rsidRDefault="00A255AC" w:rsidP="00A255AC">
      <w:r>
        <w:t xml:space="preserve">À cet égard, </w:t>
      </w:r>
      <w:r w:rsidR="00256B84" w:rsidRPr="00A255AC">
        <w:rPr>
          <w:u w:val="single"/>
        </w:rPr>
        <w:t>l’article 517</w:t>
      </w:r>
      <w:r>
        <w:t xml:space="preserve"> </w:t>
      </w:r>
      <w:r w:rsidR="00256B84" w:rsidRPr="00256B84">
        <w:t>du Code de procédure civile précise que « </w:t>
      </w:r>
      <w:r w:rsidR="00256B84" w:rsidRPr="00256B84">
        <w:rPr>
          <w:i/>
          <w:iCs/>
        </w:rPr>
        <w:t>l’exécution provisoire peut être subordonnée à la constitution d’une garantie, réelle ou personnelle, suffisante pour répondre de toutes restitutions ou réparations</w:t>
      </w:r>
      <w:r w:rsidR="00256B84" w:rsidRPr="00256B84">
        <w:t>. »</w:t>
      </w:r>
    </w:p>
    <w:p w14:paraId="6EA00B16" w14:textId="77777777" w:rsidR="00A255AC" w:rsidRDefault="00A255AC" w:rsidP="00A255AC"/>
    <w:p w14:paraId="5CAB1B7D" w14:textId="77777777" w:rsidR="00256B84" w:rsidRPr="00256B84" w:rsidRDefault="00256B84" w:rsidP="00A255AC">
      <w:r w:rsidRPr="00256B84">
        <w:t>La nature, l’étendue et les modalités de la garantie sont précisées par la décision qui en prescrit la constitution.</w:t>
      </w:r>
    </w:p>
    <w:p w14:paraId="0CD63458" w14:textId="77777777" w:rsidR="00A255AC" w:rsidRDefault="00A255AC" w:rsidP="00A255AC"/>
    <w:p w14:paraId="2B4A65AD" w14:textId="77777777" w:rsidR="00256B84" w:rsidRPr="00256B84" w:rsidRDefault="00256B84" w:rsidP="00A255AC">
      <w:r w:rsidRPr="00256B84">
        <w:t>Par ailleurs, lorsque la garantie consiste en une somme d’argent, celle-ci est déposée à la Caisse des dépôts et consignations ; elle peut aussi l’être, à la demande de l’une des parties, entre les mains d’un tiers commis à cet effet.</w:t>
      </w:r>
    </w:p>
    <w:p w14:paraId="10A2D649" w14:textId="77777777" w:rsidR="00A255AC" w:rsidRDefault="00A255AC" w:rsidP="00A255AC"/>
    <w:p w14:paraId="602B5A77" w14:textId="77777777" w:rsidR="00256B84" w:rsidRPr="00256B84" w:rsidRDefault="00256B84" w:rsidP="00A255AC">
      <w:r w:rsidRPr="00256B84">
        <w:t>En outre, le juge peut, à tout moment, autoriser la substitution à la garantie primitive d’une garantie équivalente.</w:t>
      </w:r>
    </w:p>
    <w:p w14:paraId="0ABC82D3" w14:textId="77777777" w:rsidR="003A0730" w:rsidRDefault="003A0730" w:rsidP="00AD5096"/>
    <w:p w14:paraId="7A9AF763" w14:textId="1BE262B2" w:rsidR="00472132" w:rsidRDefault="00472132" w:rsidP="00AD5096">
      <w:r>
        <w:sym w:font="Wingdings" w:char="F0E8"/>
      </w:r>
      <w:r w:rsidRPr="00472132">
        <w:rPr>
          <w:b/>
          <w:u w:val="single"/>
        </w:rPr>
        <w:t>En l’espèce</w:t>
      </w:r>
    </w:p>
    <w:p w14:paraId="2611804F" w14:textId="77777777" w:rsidR="00472132" w:rsidRDefault="00472132" w:rsidP="00AD5096"/>
    <w:p w14:paraId="70DE0407" w14:textId="77777777" w:rsidR="00472132" w:rsidRDefault="00472132" w:rsidP="00AD5096"/>
    <w:p w14:paraId="51791A97" w14:textId="1982CA92" w:rsidR="003B06BA" w:rsidRPr="006F000D" w:rsidRDefault="003B06BA" w:rsidP="003B06BA">
      <w:pPr>
        <w:jc w:val="center"/>
        <w:rPr>
          <w:b/>
          <w:i/>
        </w:rPr>
      </w:pPr>
      <w:r w:rsidRPr="006F000D">
        <w:rPr>
          <w:b/>
          <w:i/>
        </w:rPr>
        <w:t>[…]</w:t>
      </w:r>
    </w:p>
    <w:p w14:paraId="6370D4A7" w14:textId="77777777" w:rsidR="00472132" w:rsidRDefault="00472132" w:rsidP="00AD5096"/>
    <w:p w14:paraId="12E4DC24" w14:textId="77777777" w:rsidR="00472132" w:rsidRDefault="00472132" w:rsidP="00AD5096"/>
    <w:p w14:paraId="7D556583" w14:textId="62A0A33F" w:rsidR="00082459" w:rsidRDefault="00472132" w:rsidP="00082459">
      <w:r w:rsidRPr="00472132">
        <w:rPr>
          <w:b/>
        </w:rPr>
        <w:sym w:font="Wingdings" w:char="F0E8"/>
      </w:r>
      <w:r w:rsidR="00082459" w:rsidRPr="003B06BA">
        <w:rPr>
          <w:b/>
          <w:u w:val="single"/>
        </w:rPr>
        <w:t>En conséquence</w:t>
      </w:r>
      <w:r w:rsidR="00082459">
        <w:t xml:space="preserve">, </w:t>
      </w:r>
      <w:r w:rsidR="003A524D" w:rsidRPr="003A524D">
        <w:t xml:space="preserve">en l’absence d’obligation sérieusement contestable, il est demandé au </w:t>
      </w:r>
      <w:r w:rsidR="003A524D">
        <w:t>Juge de la mise en état</w:t>
      </w:r>
      <w:r w:rsidR="003A524D" w:rsidRPr="003A524D">
        <w:t xml:space="preserve"> de condamner </w:t>
      </w:r>
      <w:r w:rsidR="003A524D" w:rsidRPr="003A524D">
        <w:rPr>
          <w:i/>
        </w:rPr>
        <w:t>[nom de l’adversaire]</w:t>
      </w:r>
      <w:r w:rsidR="003A524D" w:rsidRPr="003A524D">
        <w:t xml:space="preserve"> à verser, à titre de provision, la somme de </w:t>
      </w:r>
      <w:r w:rsidR="003A524D" w:rsidRPr="003A524D">
        <w:rPr>
          <w:i/>
        </w:rPr>
        <w:t>[montant de la provision]</w:t>
      </w:r>
      <w:r w:rsidR="003A524D" w:rsidRPr="003A524D">
        <w:t xml:space="preserve"> à </w:t>
      </w:r>
      <w:r w:rsidR="003A524D" w:rsidRPr="003A524D">
        <w:rPr>
          <w:i/>
        </w:rPr>
        <w:t>[nom du demandeur]</w:t>
      </w:r>
      <w:r w:rsidR="003A524D" w:rsidRPr="003A524D">
        <w:t>.</w:t>
      </w:r>
    </w:p>
    <w:p w14:paraId="11EA166B" w14:textId="77777777" w:rsidR="003D3252" w:rsidRDefault="003D3252" w:rsidP="00AD5096"/>
    <w:p w14:paraId="7092967D" w14:textId="4A5D6D9F" w:rsidR="00F91426" w:rsidRPr="00F91426" w:rsidRDefault="002A62C0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Sur les f</w:t>
      </w:r>
      <w:r w:rsidR="00F91426" w:rsidRPr="00F91426">
        <w:rPr>
          <w:b/>
          <w:u w:val="single"/>
        </w:rPr>
        <w:t>rais irrépétibles et les dépens</w:t>
      </w:r>
    </w:p>
    <w:p w14:paraId="7C7A4DB4" w14:textId="77777777" w:rsidR="006F6ED4" w:rsidRDefault="006F6ED4" w:rsidP="006F6ED4"/>
    <w:p w14:paraId="7878DAF4" w14:textId="327AEDEE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</w:t>
      </w:r>
      <w:r w:rsidR="0089666C">
        <w:t xml:space="preserve"> et faire valoir ses droits</w:t>
      </w:r>
      <w:r>
        <w:t>, il est parfaitement fondé à solliciter la condamnation de [</w:t>
      </w:r>
      <w:r w:rsidRPr="00D571E4">
        <w:rPr>
          <w:b/>
          <w:i/>
        </w:rPr>
        <w:t>nom du défendeur</w:t>
      </w:r>
      <w:r w:rsidR="00AA0273">
        <w:t>] au</w:t>
      </w:r>
      <w:r>
        <w:t xml:space="preserve">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288BEB82" w14:textId="77777777" w:rsidR="0058710F" w:rsidRDefault="0058710F" w:rsidP="00290A87"/>
    <w:p w14:paraId="6CE78749" w14:textId="17E5D576" w:rsidR="00534179" w:rsidRDefault="00534179" w:rsidP="00290A87">
      <w:r>
        <w:t>Les pièces justificatives visées par le requérant sont énumérées dans le bordereau annexé aux présentes écritures.</w:t>
      </w:r>
    </w:p>
    <w:p w14:paraId="1AD6919A" w14:textId="673AD759" w:rsidR="004731E2" w:rsidRDefault="004731E2" w:rsidP="007B458A"/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4057BBC8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3A524D">
        <w:rPr>
          <w:i/>
        </w:rPr>
        <w:t>’</w:t>
      </w:r>
      <w:r w:rsidR="00337AB2">
        <w:rPr>
          <w:i/>
        </w:rPr>
        <w:t>article</w:t>
      </w:r>
      <w:r w:rsidR="00BC7491">
        <w:rPr>
          <w:i/>
        </w:rPr>
        <w:t xml:space="preserve"> </w:t>
      </w:r>
      <w:r w:rsidR="003A524D">
        <w:rPr>
          <w:i/>
        </w:rPr>
        <w:t>771</w:t>
      </w:r>
      <w:r w:rsidR="007A3D4C">
        <w:rPr>
          <w:i/>
        </w:rPr>
        <w:t>, 3°</w:t>
      </w:r>
      <w:r w:rsidR="003A524D">
        <w:rPr>
          <w:i/>
        </w:rPr>
        <w:t xml:space="preserve"> </w:t>
      </w:r>
      <w:r w:rsidR="00337AB2">
        <w:rPr>
          <w:i/>
        </w:rPr>
        <w:t>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1234C33A" w:rsidR="00C35FDB" w:rsidRDefault="00C35FDB" w:rsidP="007B458A">
      <w:r>
        <w:t xml:space="preserve">Il est demandé au </w:t>
      </w:r>
      <w:r w:rsidR="00337AB2">
        <w:t xml:space="preserve">Juge de la mise en état près le </w:t>
      </w:r>
      <w:r>
        <w:t xml:space="preserve">Tribunal </w:t>
      </w:r>
      <w:r w:rsidR="00EF75F5">
        <w:t xml:space="preserve">de Grande Instance </w:t>
      </w:r>
      <w:r w:rsidR="00210AB0" w:rsidRPr="0076600B">
        <w:rPr>
          <w:i/>
        </w:rPr>
        <w:t>[ville]</w:t>
      </w:r>
      <w:r w:rsidR="00EF75F5">
        <w:t xml:space="preserve"> de</w:t>
      </w:r>
      <w:r w:rsidR="00210AB0">
        <w:t> :</w:t>
      </w:r>
    </w:p>
    <w:p w14:paraId="18BF9288" w14:textId="77777777" w:rsidR="00BE7B86" w:rsidRDefault="00BE7B86" w:rsidP="006F6ED4"/>
    <w:p w14:paraId="0180B59A" w14:textId="77777777" w:rsidR="00BB175F" w:rsidRDefault="00BB175F" w:rsidP="00BB175F">
      <w:r>
        <w:t xml:space="preserve">Rejetant toutes fins, moyens et conclusions contraires, </w:t>
      </w:r>
    </w:p>
    <w:p w14:paraId="39A0B499" w14:textId="77777777" w:rsidR="00BB175F" w:rsidRDefault="00BB175F" w:rsidP="00A6153A"/>
    <w:p w14:paraId="4172E599" w14:textId="54A31CE5" w:rsidR="00BB175F" w:rsidRDefault="00BB175F" w:rsidP="00A6153A">
      <w:pPr>
        <w:pStyle w:val="Paragraphedeliste"/>
        <w:numPr>
          <w:ilvl w:val="0"/>
          <w:numId w:val="5"/>
        </w:numPr>
        <w:jc w:val="both"/>
      </w:pPr>
      <w:r w:rsidRPr="00BB175F">
        <w:rPr>
          <w:b/>
        </w:rPr>
        <w:t>DÉCLARER</w:t>
      </w:r>
      <w:r>
        <w:t xml:space="preserve"> </w:t>
      </w:r>
      <w:r w:rsidRPr="00092898">
        <w:t xml:space="preserve">la demande de </w:t>
      </w:r>
      <w:r w:rsidRPr="00BB175F">
        <w:rPr>
          <w:i/>
        </w:rPr>
        <w:t>[Nom du demandeur]</w:t>
      </w:r>
      <w:r>
        <w:t xml:space="preserve"> recevable et bien fondée,</w:t>
      </w:r>
    </w:p>
    <w:p w14:paraId="76C31F63" w14:textId="77777777" w:rsidR="00BB175F" w:rsidRDefault="00BB175F" w:rsidP="00A6153A"/>
    <w:p w14:paraId="18ECCFEE" w14:textId="22A67134" w:rsidR="00A6153A" w:rsidRDefault="00A6153A" w:rsidP="00A6153A">
      <w:pPr>
        <w:pStyle w:val="Paragraphedeliste"/>
        <w:numPr>
          <w:ilvl w:val="0"/>
          <w:numId w:val="5"/>
        </w:numPr>
        <w:jc w:val="both"/>
      </w:pPr>
      <w:r w:rsidRPr="00A6153A">
        <w:rPr>
          <w:b/>
        </w:rPr>
        <w:t>DIRE ET JUGER</w:t>
      </w:r>
      <w:r w:rsidRPr="00A6153A">
        <w:t xml:space="preserve"> que la créance dont se prévaut </w:t>
      </w:r>
      <w:r w:rsidRPr="00A6153A">
        <w:rPr>
          <w:i/>
        </w:rPr>
        <w:t>[nom du demandeur]</w:t>
      </w:r>
      <w:r w:rsidRPr="00A6153A">
        <w:t xml:space="preserve"> à l’encontre de </w:t>
      </w:r>
      <w:r w:rsidRPr="00A6153A">
        <w:rPr>
          <w:i/>
        </w:rPr>
        <w:t>[nom de l’adversaire]</w:t>
      </w:r>
      <w:r w:rsidRPr="00A6153A">
        <w:t xml:space="preserve"> au titre de </w:t>
      </w:r>
      <w:r w:rsidRPr="00A6153A">
        <w:rPr>
          <w:i/>
        </w:rPr>
        <w:t>[source de l’obligation]</w:t>
      </w:r>
      <w:r w:rsidRPr="00A6153A">
        <w:t xml:space="preserve"> n’est pas sérieusement contestable</w:t>
      </w:r>
    </w:p>
    <w:p w14:paraId="4FF1A025" w14:textId="77777777" w:rsidR="00A6153A" w:rsidRDefault="00A6153A" w:rsidP="00A6153A"/>
    <w:p w14:paraId="61E644C7" w14:textId="726C0D61" w:rsidR="00A6153A" w:rsidRPr="00A6153A" w:rsidRDefault="00A6153A" w:rsidP="00B57384">
      <w:pPr>
        <w:pStyle w:val="Paragraphedeliste"/>
        <w:numPr>
          <w:ilvl w:val="0"/>
          <w:numId w:val="5"/>
        </w:numPr>
      </w:pPr>
      <w:bookmarkStart w:id="0" w:name="_GoBack"/>
      <w:bookmarkEnd w:id="0"/>
      <w:r w:rsidRPr="00B57384">
        <w:rPr>
          <w:b/>
          <w:bCs/>
        </w:rPr>
        <w:t>DIRE ET JUGER</w:t>
      </w:r>
      <w:r w:rsidRPr="00A6153A">
        <w:t> qu’il serait inéqui</w:t>
      </w:r>
      <w:r w:rsidR="00D078CC">
        <w:t xml:space="preserve">table de laisser à la charge de </w:t>
      </w:r>
      <w:r w:rsidRPr="00B57384">
        <w:rPr>
          <w:i/>
          <w:iCs/>
        </w:rPr>
        <w:t>[nom du demandeur]</w:t>
      </w:r>
      <w:r w:rsidR="00D078CC">
        <w:t xml:space="preserve"> </w:t>
      </w:r>
      <w:r w:rsidRPr="00A6153A">
        <w:t>les frais irrépétibles qu’il a été contraint d’exposer en justice aux fins de défendre ses intérêts</w:t>
      </w:r>
    </w:p>
    <w:p w14:paraId="3510146D" w14:textId="77777777" w:rsidR="00A6153A" w:rsidRDefault="00A6153A" w:rsidP="00A6153A"/>
    <w:p w14:paraId="44EC6C05" w14:textId="01716881" w:rsidR="00A6153A" w:rsidRDefault="00A6153A" w:rsidP="00A6153A">
      <w:r>
        <w:t xml:space="preserve">En conséquence, </w:t>
      </w:r>
    </w:p>
    <w:p w14:paraId="6B784EBC" w14:textId="77777777" w:rsidR="00A6153A" w:rsidRDefault="00A6153A" w:rsidP="00A6153A"/>
    <w:p w14:paraId="73C50996" w14:textId="7606C821" w:rsidR="00EF75F5" w:rsidRDefault="00A6153A" w:rsidP="00A6153A">
      <w:pPr>
        <w:pStyle w:val="Paragraphedeliste"/>
        <w:numPr>
          <w:ilvl w:val="0"/>
          <w:numId w:val="5"/>
        </w:numPr>
      </w:pPr>
      <w:r w:rsidRPr="00A6153A">
        <w:rPr>
          <w:b/>
        </w:rPr>
        <w:t>CONDAMNER</w:t>
      </w:r>
      <w:r w:rsidRPr="00A6153A">
        <w:t xml:space="preserve"> </w:t>
      </w:r>
      <w:r w:rsidRPr="00A6153A">
        <w:rPr>
          <w:i/>
        </w:rPr>
        <w:t>[nom de l’adversaire]</w:t>
      </w:r>
      <w:r w:rsidRPr="00A6153A">
        <w:t xml:space="preserve"> à verser, à titre de provision, la somme de </w:t>
      </w:r>
      <w:r w:rsidRPr="00A6153A">
        <w:rPr>
          <w:i/>
        </w:rPr>
        <w:t>[montant de la provision]</w:t>
      </w:r>
      <w:r w:rsidRPr="00A6153A">
        <w:t xml:space="preserve"> à </w:t>
      </w:r>
      <w:r w:rsidRPr="00A6153A">
        <w:rPr>
          <w:i/>
        </w:rPr>
        <w:t>[nom du demandeur]</w:t>
      </w:r>
    </w:p>
    <w:p w14:paraId="76C2C70B" w14:textId="77777777" w:rsidR="00A6153A" w:rsidRDefault="00A6153A" w:rsidP="00A6153A"/>
    <w:p w14:paraId="25C738C2" w14:textId="77777777" w:rsidR="00BE7B86" w:rsidRDefault="00BE7B86" w:rsidP="00A6153A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="00210AB0" w:rsidRPr="00210AB0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210AB0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A6153A"/>
    <w:p w14:paraId="7BF83546" w14:textId="77777777" w:rsidR="001C4486" w:rsidRDefault="001C4486" w:rsidP="00A6153A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Pr="00210AB0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B26A2">
        <w:rPr>
          <w:i/>
        </w:rPr>
        <w:t>[identité</w:t>
      </w:r>
      <w:r>
        <w:rPr>
          <w:i/>
        </w:rPr>
        <w:t xml:space="preserve"> de l’avocat concerné</w:t>
      </w:r>
      <w:r w:rsidRPr="007B26A2">
        <w:rPr>
          <w:i/>
        </w:rPr>
        <w:t>]</w:t>
      </w:r>
      <w:r w:rsidRPr="007B26A2">
        <w:t xml:space="preserve">, avocat, en application de l'article </w:t>
      </w:r>
      <w:r>
        <w:t>699 du Code de procédure civile</w:t>
      </w:r>
    </w:p>
    <w:p w14:paraId="316CB78C" w14:textId="77777777" w:rsidR="00BE7B86" w:rsidRDefault="00BE7B86" w:rsidP="007B458A"/>
    <w:p w14:paraId="32CA5339" w14:textId="754A08BD" w:rsidR="00BE7B86" w:rsidRPr="00A60ABA" w:rsidRDefault="00A60ABA" w:rsidP="00A60ABA">
      <w:pPr>
        <w:jc w:val="center"/>
        <w:rPr>
          <w:b/>
          <w:i/>
        </w:rPr>
      </w:pPr>
      <w:r w:rsidRPr="00A60ABA">
        <w:rPr>
          <w:b/>
          <w:i/>
        </w:rPr>
        <w:t>[OU]</w:t>
      </w:r>
    </w:p>
    <w:p w14:paraId="260131CE" w14:textId="77777777" w:rsidR="00A60ABA" w:rsidRDefault="00A60ABA" w:rsidP="007B458A"/>
    <w:p w14:paraId="16E06FB9" w14:textId="51418764" w:rsidR="00A60ABA" w:rsidRDefault="00A60ABA" w:rsidP="00A60ABA">
      <w:pPr>
        <w:pStyle w:val="Paragraphedeliste"/>
        <w:numPr>
          <w:ilvl w:val="0"/>
          <w:numId w:val="5"/>
        </w:numPr>
      </w:pPr>
      <w:r w:rsidRPr="00A60ABA">
        <w:rPr>
          <w:b/>
        </w:rPr>
        <w:t>RÉSERVER</w:t>
      </w:r>
      <w:r>
        <w:t xml:space="preserve"> les dépens</w:t>
      </w:r>
    </w:p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36B868C" w14:textId="77777777" w:rsidR="00EF75F5" w:rsidRDefault="00EF75F5" w:rsidP="007B458A"/>
    <w:p w14:paraId="5F1585D8" w14:textId="77777777" w:rsidR="00EF75F5" w:rsidRDefault="00EF75F5" w:rsidP="007B458A"/>
    <w:p w14:paraId="783439C3" w14:textId="77777777" w:rsidR="00763EAB" w:rsidRDefault="00763EAB" w:rsidP="007B458A"/>
    <w:p w14:paraId="5E9F7A52" w14:textId="074B8627" w:rsidR="007B458A" w:rsidRDefault="007B458A" w:rsidP="00763EAB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 w:rsidR="00763EAB">
        <w:rPr>
          <w:b/>
        </w:rPr>
        <w:t>ET CE AFIN QU'ILS N’EN IGNORENT</w:t>
      </w:r>
    </w:p>
    <w:p w14:paraId="272487FD" w14:textId="77777777" w:rsidR="007B458A" w:rsidRDefault="001174B9" w:rsidP="007B458A">
      <w:r>
        <w:br w:type="page"/>
      </w:r>
    </w:p>
    <w:p w14:paraId="3CDE31AE" w14:textId="77777777" w:rsidR="00534179" w:rsidRDefault="00534179" w:rsidP="0053417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92A20" w14:textId="77777777" w:rsidR="00745162" w:rsidRDefault="00745162">
      <w:r>
        <w:separator/>
      </w:r>
    </w:p>
  </w:endnote>
  <w:endnote w:type="continuationSeparator" w:id="0">
    <w:p w14:paraId="0CB490C2" w14:textId="77777777" w:rsidR="00745162" w:rsidRDefault="0074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B57384">
      <w:rPr>
        <w:rStyle w:val="Numrodepage"/>
        <w:noProof/>
        <w:sz w:val="20"/>
      </w:rPr>
      <w:t>6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57384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A09A1" w14:textId="77777777" w:rsidR="00745162" w:rsidRDefault="00745162">
      <w:r>
        <w:separator/>
      </w:r>
    </w:p>
  </w:footnote>
  <w:footnote w:type="continuationSeparator" w:id="0">
    <w:p w14:paraId="528D6B5F" w14:textId="77777777" w:rsidR="00745162" w:rsidRDefault="00745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12AE7"/>
    <w:multiLevelType w:val="multilevel"/>
    <w:tmpl w:val="4C18B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60D59"/>
    <w:multiLevelType w:val="multilevel"/>
    <w:tmpl w:val="7738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8"/>
  </w:num>
  <w:num w:numId="8">
    <w:abstractNumId w:val="5"/>
  </w:num>
  <w:num w:numId="9">
    <w:abstractNumId w:val="14"/>
  </w:num>
  <w:num w:numId="10">
    <w:abstractNumId w:val="15"/>
  </w:num>
  <w:num w:numId="11">
    <w:abstractNumId w:val="4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12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8A"/>
    <w:rsid w:val="0001143C"/>
    <w:rsid w:val="0001715E"/>
    <w:rsid w:val="00034159"/>
    <w:rsid w:val="0003459C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56B84"/>
    <w:rsid w:val="002618B3"/>
    <w:rsid w:val="00263BC7"/>
    <w:rsid w:val="00264EF2"/>
    <w:rsid w:val="00265BC3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524D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27223"/>
    <w:rsid w:val="00534134"/>
    <w:rsid w:val="00534179"/>
    <w:rsid w:val="0055372E"/>
    <w:rsid w:val="0055778C"/>
    <w:rsid w:val="0056255D"/>
    <w:rsid w:val="00570C7E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40990"/>
    <w:rsid w:val="0064113A"/>
    <w:rsid w:val="00653B7B"/>
    <w:rsid w:val="00655758"/>
    <w:rsid w:val="00661232"/>
    <w:rsid w:val="00672011"/>
    <w:rsid w:val="0069386E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5162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3D4C"/>
    <w:rsid w:val="007A6481"/>
    <w:rsid w:val="007B458A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7430"/>
    <w:rsid w:val="00894641"/>
    <w:rsid w:val="0089666C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A59A6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255AC"/>
    <w:rsid w:val="00A36FDE"/>
    <w:rsid w:val="00A46A10"/>
    <w:rsid w:val="00A46B0E"/>
    <w:rsid w:val="00A46D57"/>
    <w:rsid w:val="00A51BDF"/>
    <w:rsid w:val="00A60ABA"/>
    <w:rsid w:val="00A6153A"/>
    <w:rsid w:val="00A7544C"/>
    <w:rsid w:val="00A81D1B"/>
    <w:rsid w:val="00A85565"/>
    <w:rsid w:val="00A86739"/>
    <w:rsid w:val="00AA0273"/>
    <w:rsid w:val="00AD5096"/>
    <w:rsid w:val="00AD7AD7"/>
    <w:rsid w:val="00AE1446"/>
    <w:rsid w:val="00AE57C2"/>
    <w:rsid w:val="00AF0331"/>
    <w:rsid w:val="00AF47BE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600"/>
    <w:rsid w:val="00B47F87"/>
    <w:rsid w:val="00B57384"/>
    <w:rsid w:val="00B603B8"/>
    <w:rsid w:val="00B60A6E"/>
    <w:rsid w:val="00B62DF9"/>
    <w:rsid w:val="00B80887"/>
    <w:rsid w:val="00B8687C"/>
    <w:rsid w:val="00B910A9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078CC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A02F3"/>
    <w:rsid w:val="00DA3532"/>
    <w:rsid w:val="00DB05D9"/>
    <w:rsid w:val="00DB413A"/>
    <w:rsid w:val="00DE7397"/>
    <w:rsid w:val="00DF0E49"/>
    <w:rsid w:val="00DF3F74"/>
    <w:rsid w:val="00DF562E"/>
    <w:rsid w:val="00E02978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547D3"/>
    <w:rsid w:val="00F64858"/>
    <w:rsid w:val="00F65B16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1283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BAMDE Aurelien</cp:lastModifiedBy>
  <cp:revision>11</cp:revision>
  <cp:lastPrinted>2018-05-24T19:57:00Z</cp:lastPrinted>
  <dcterms:created xsi:type="dcterms:W3CDTF">2019-11-29T11:43:00Z</dcterms:created>
  <dcterms:modified xsi:type="dcterms:W3CDTF">2019-11-29T12:39:00Z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1445243633</vt:i4>
  </property>
  <property fmtid="{D5CDD505-2E9C-101B-9397-08002B2CF9AE}" pid="3" name="_NewReviewCycle">
    <vt:lpwstr/>
  </property>
  <property fmtid="{D5CDD505-2E9C-101B-9397-08002B2CF9AE}" pid="4" name="_EmailSubject">
    <vt:lpwstr>Concl.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8" name="_PreviousAdHocReviewCycleID">
    <vt:i4>1438920216</vt:i4>
  </property>
</Properties>
</file>