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FCF42" w14:textId="77777777" w:rsidR="007B458A" w:rsidRPr="00054FE7" w:rsidRDefault="007B458A" w:rsidP="007B458A">
      <w:pPr>
        <w:pStyle w:val="Normalsansretrait"/>
      </w:pPr>
    </w:p>
    <w:p w14:paraId="481F202C" w14:textId="2600D48E"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214D5E">
        <w:rPr>
          <w:b/>
          <w:sz w:val="36"/>
          <w:szCs w:val="36"/>
        </w:rPr>
        <w:t xml:space="preserve"> AUX FINS DE </w:t>
      </w:r>
      <w:r w:rsidR="006978B7">
        <w:rPr>
          <w:b/>
          <w:sz w:val="36"/>
          <w:szCs w:val="36"/>
        </w:rPr>
        <w:t>NOMINATION</w:t>
      </w:r>
      <w:r w:rsidR="00214D5E">
        <w:rPr>
          <w:b/>
          <w:sz w:val="36"/>
          <w:szCs w:val="36"/>
        </w:rPr>
        <w:t xml:space="preserve"> D’UN EXPERT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4B579CED"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FC426E">
        <w:rPr>
          <w:b/>
          <w:sz w:val="36"/>
          <w:szCs w:val="36"/>
        </w:rPr>
        <w:t>COMMERCE</w:t>
      </w:r>
      <w:bookmarkStart w:id="0" w:name="_GoBack"/>
      <w:bookmarkEnd w:id="0"/>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7F6E6D75" w:rsidR="007B458A" w:rsidRPr="008E7D22" w:rsidRDefault="00AF0331" w:rsidP="008E7D22">
      <w:pPr>
        <w:jc w:val="center"/>
        <w:rPr>
          <w:b/>
        </w:rPr>
      </w:pPr>
      <w:r w:rsidRPr="008E7D22">
        <w:rPr>
          <w:b/>
        </w:rPr>
        <w:t xml:space="preserve">Par-devant le </w:t>
      </w:r>
      <w:r w:rsidR="008117A5">
        <w:rPr>
          <w:b/>
        </w:rPr>
        <w:t xml:space="preserve">Président près le </w:t>
      </w:r>
      <w:r w:rsidR="00FC426E">
        <w:rPr>
          <w:b/>
        </w:rPr>
        <w:t>Tribunal de commerce</w:t>
      </w:r>
      <w:r w:rsidRPr="008E7D22">
        <w:rPr>
          <w:b/>
        </w:rPr>
        <w:t xml:space="preserv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3E89B982" w14:textId="77777777" w:rsidR="00FC426E" w:rsidRDefault="00FC426E" w:rsidP="00FC426E">
      <w:r>
        <w:t>Qu’un procès lui est intenté pour les raisons exposées ci-après.</w:t>
      </w:r>
    </w:p>
    <w:p w14:paraId="449E91DC" w14:textId="77777777" w:rsidR="00FC426E" w:rsidRDefault="00FC426E" w:rsidP="00FC426E"/>
    <w:p w14:paraId="124E7267" w14:textId="77777777" w:rsidR="00FC426E" w:rsidRDefault="00FC426E" w:rsidP="00FC426E">
      <w:r>
        <w:t>Que, en application de l’article 853 du Code de procédure civile, les parties se défendent elles-mêmes ou ont la faculté de se faire assister ou représenter par un avocat ou toute personne de leur choix.</w:t>
      </w:r>
    </w:p>
    <w:p w14:paraId="668785D9" w14:textId="77777777" w:rsidR="00FC426E" w:rsidRDefault="00FC426E" w:rsidP="00FC426E"/>
    <w:p w14:paraId="7826CB04" w14:textId="77777777" w:rsidR="00FC426E" w:rsidRDefault="00FC426E" w:rsidP="00FC426E">
      <w:r>
        <w:t>Que le représentant, s'il n'est avocat, doit justifier d'un pouvoir spécial.</w:t>
      </w:r>
    </w:p>
    <w:p w14:paraId="03475BF5" w14:textId="77777777" w:rsidR="00FC426E" w:rsidRDefault="00FC426E" w:rsidP="00FC426E"/>
    <w:p w14:paraId="639F7116" w14:textId="77777777" w:rsidR="00FC426E" w:rsidRDefault="00FC426E" w:rsidP="00FC426E">
      <w:r>
        <w:t>Qu’à défaut de comparaître à cette audience ou à toute autre à laquelle l’examen de cette affaire serait renvoyé, il s’expose à ce qu’une décision soit rendue contre lui sur les seuls éléments fournis par son adversaire.</w:t>
      </w:r>
    </w:p>
    <w:p w14:paraId="76C243D7" w14:textId="77777777" w:rsidR="00FC426E" w:rsidRDefault="00FC426E" w:rsidP="00FC426E"/>
    <w:p w14:paraId="15B180B3" w14:textId="77777777" w:rsidR="00FC426E" w:rsidRDefault="00FC426E" w:rsidP="00FC426E">
      <w:r>
        <w:t>Les pièces sur lesquelles la demande est fondée sont visées et jointes en fin d’acte selon bordereau.</w:t>
      </w:r>
    </w:p>
    <w:p w14:paraId="55A31497" w14:textId="77777777" w:rsidR="00FC426E" w:rsidRDefault="00FC426E" w:rsidP="00FC426E"/>
    <w:p w14:paraId="6C59BC38" w14:textId="77777777" w:rsidR="00FC426E" w:rsidRDefault="00FC426E" w:rsidP="00FC426E"/>
    <w:p w14:paraId="4996A89A" w14:textId="77777777" w:rsidR="00FC426E"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TRÈS IMPORTANT</w:t>
      </w:r>
    </w:p>
    <w:p w14:paraId="33CF0A51" w14:textId="77777777" w:rsidR="00FC426E"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8CB8E42" w14:textId="77777777" w:rsidR="00FC426E"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par ailleurs, rappelé au défendeur l</w:t>
      </w:r>
      <w:r>
        <w:rPr>
          <w:sz w:val="22"/>
          <w:szCs w:val="22"/>
          <w:u w:val="single"/>
        </w:rPr>
        <w:t>’</w:t>
      </w:r>
      <w:r w:rsidRPr="009F491A">
        <w:rPr>
          <w:sz w:val="22"/>
          <w:szCs w:val="22"/>
          <w:u w:val="single"/>
        </w:rPr>
        <w:t>article du Code de procédure civile reproduit ci-après</w:t>
      </w:r>
      <w:r>
        <w:rPr>
          <w:sz w:val="22"/>
          <w:szCs w:val="22"/>
        </w:rPr>
        <w:t> :</w:t>
      </w:r>
    </w:p>
    <w:p w14:paraId="241D42BC" w14:textId="77777777" w:rsidR="00FC426E"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195E816" w14:textId="77777777" w:rsidR="00FC426E" w:rsidRPr="00FB4BC5"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FB4BC5">
        <w:rPr>
          <w:b/>
          <w:sz w:val="22"/>
          <w:szCs w:val="22"/>
          <w:u w:val="single"/>
        </w:rPr>
        <w:t>Article 861-2</w:t>
      </w:r>
    </w:p>
    <w:p w14:paraId="3EF559E7" w14:textId="77777777" w:rsidR="00FC426E"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586B873" w14:textId="77777777" w:rsidR="00FC426E" w:rsidRPr="00FB4BC5"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lastRenderedPageBreak/>
        <w:t>Sans préjudice des dispositions de l'article 68, la demande incidente tendant à l'octroi d'un délai de paiement en application de l'article 1343-5 du code civil peut être formée par déclaration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déclaration.</w:t>
      </w:r>
    </w:p>
    <w:p w14:paraId="7C5F0331" w14:textId="77777777" w:rsidR="00FC426E" w:rsidRPr="00FB4BC5"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40A72D3" w14:textId="77777777" w:rsidR="00FC426E" w:rsidRPr="00FB4BC5"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7FE3E470" w14:textId="77777777" w:rsidR="00FC426E"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4BF8A15" w14:textId="77777777" w:rsidR="00FC426E"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32128F6" w14:textId="77777777" w:rsidR="00FC426E"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encore rappelé la disposition du Code civil suivante</w:t>
      </w:r>
      <w:r>
        <w:rPr>
          <w:sz w:val="22"/>
          <w:szCs w:val="22"/>
        </w:rPr>
        <w:t> :</w:t>
      </w:r>
    </w:p>
    <w:p w14:paraId="4A2D3D55" w14:textId="77777777" w:rsidR="00FC426E"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496C929" w14:textId="77777777" w:rsidR="00FC426E" w:rsidRPr="00A76681"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jc w:val="center"/>
        <w:rPr>
          <w:b/>
          <w:i/>
          <w:sz w:val="22"/>
          <w:szCs w:val="22"/>
          <w:u w:val="single"/>
        </w:rPr>
      </w:pPr>
      <w:r w:rsidRPr="00A76681">
        <w:rPr>
          <w:b/>
          <w:sz w:val="22"/>
          <w:szCs w:val="22"/>
          <w:u w:val="single"/>
        </w:rPr>
        <w:t>Article 1343-5</w:t>
      </w:r>
    </w:p>
    <w:p w14:paraId="67AFF738" w14:textId="77777777" w:rsidR="00FC426E"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4AC0A90" w14:textId="77777777" w:rsidR="00FC426E" w:rsidRPr="00A76681"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 juge peut, compte tenu de la situation du débiteur et en considération des besoins du créancier, reporter ou échelonner, dans la limite de deux années, le paiement des sommes dues.</w:t>
      </w:r>
    </w:p>
    <w:p w14:paraId="371E33BE" w14:textId="77777777" w:rsidR="00FC426E" w:rsidRPr="00A76681"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CB3DC6A" w14:textId="77777777" w:rsidR="00FC426E" w:rsidRPr="00A76681"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3B1B808F" w14:textId="77777777" w:rsidR="00FC426E" w:rsidRPr="00A76681"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91FD4AD" w14:textId="77777777" w:rsidR="00FC426E" w:rsidRPr="00A76681"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Il peut subordonner ces mesures à l'accomplissement par le débiteur d'actes propres à faciliter ou à garantir le paiement de la dette.</w:t>
      </w:r>
    </w:p>
    <w:p w14:paraId="452ECBD0" w14:textId="77777777" w:rsidR="00FC426E" w:rsidRPr="00A76681"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F4DB1AC" w14:textId="77777777" w:rsidR="00FC426E" w:rsidRPr="00A76681"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2A5D56C" w14:textId="77777777" w:rsidR="00FC426E" w:rsidRPr="00A76681"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EF96414" w14:textId="77777777" w:rsidR="00FC426E" w:rsidRPr="00A76681"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Toute stipulation contraire est réputée non écrite.</w:t>
      </w:r>
    </w:p>
    <w:p w14:paraId="008136ED" w14:textId="77777777" w:rsidR="00FC426E" w:rsidRPr="00A76681"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24C589" w14:textId="77777777" w:rsidR="00FC426E" w:rsidRPr="00A76681"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Les dispositions du présent article ne sont pas applicables aux dettes d'aliment.</w:t>
      </w:r>
    </w:p>
    <w:p w14:paraId="35BB15C1" w14:textId="77777777" w:rsidR="00FC426E" w:rsidRDefault="00FC426E" w:rsidP="00FC426E">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53E4B3A" w14:textId="77777777" w:rsidR="00FC426E" w:rsidRDefault="00FC426E" w:rsidP="00FC426E"/>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0E1F6314" w:rsidR="00B8687C" w:rsidRPr="004A2A62" w:rsidRDefault="004A2A62" w:rsidP="004A2A62">
      <w:pPr>
        <w:pStyle w:val="Paragraphedeliste"/>
        <w:numPr>
          <w:ilvl w:val="0"/>
          <w:numId w:val="14"/>
        </w:numPr>
        <w:rPr>
          <w:b/>
          <w:u w:val="single"/>
        </w:rPr>
      </w:pPr>
      <w:r w:rsidRPr="004A2A62">
        <w:rPr>
          <w:b/>
          <w:u w:val="single"/>
        </w:rPr>
        <w:t xml:space="preserve">Sur </w:t>
      </w:r>
      <w:r w:rsidR="00300C8B">
        <w:rPr>
          <w:b/>
          <w:u w:val="single"/>
        </w:rPr>
        <w:t>la nomination d’un expert judiciaire</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2DFF1C0F" w:rsidR="001F5B3D" w:rsidRDefault="00D62FA3" w:rsidP="00D62FA3">
      <w:r w:rsidRPr="00D62FA3">
        <w:t>Lorsque le Juge des référés est saisi sur le fondement de</w:t>
      </w:r>
      <w:r w:rsidR="00015F5A">
        <w:t xml:space="preserve"> </w:t>
      </w:r>
      <w:r w:rsidRPr="00D62FA3">
        <w:rPr>
          <w:u w:val="single"/>
        </w:rPr>
        <w:t>l’article 145</w:t>
      </w:r>
      <w:r w:rsidR="005A7DB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proofErr w:type="spellStart"/>
      <w:r w:rsidRPr="00D62FA3">
        <w:rPr>
          <w:i/>
          <w:iCs/>
          <w:u w:val="single"/>
        </w:rPr>
        <w:t>Cass</w:t>
      </w:r>
      <w:proofErr w:type="spellEnd"/>
      <w:r w:rsidRPr="00D62FA3">
        <w:rPr>
          <w:i/>
          <w:iCs/>
          <w:u w:val="single"/>
        </w:rPr>
        <w:t>. 2</w:t>
      </w:r>
      <w:r w:rsidRPr="00D62FA3">
        <w:rPr>
          <w:i/>
          <w:iCs/>
          <w:u w:val="single"/>
          <w:vertAlign w:val="superscript"/>
        </w:rPr>
        <w:t>e</w:t>
      </w:r>
      <w:r w:rsidRPr="00D62FA3">
        <w:rPr>
          <w:i/>
          <w:iCs/>
          <w:u w:val="single"/>
        </w:rPr>
        <w:t> </w:t>
      </w:r>
      <w:proofErr w:type="gramStart"/>
      <w:r w:rsidRPr="00D62FA3">
        <w:rPr>
          <w:i/>
          <w:iCs/>
          <w:u w:val="single"/>
        </w:rPr>
        <w:t>civ.,</w:t>
      </w:r>
      <w:proofErr w:type="gramEnd"/>
      <w:r w:rsidRPr="00D62FA3">
        <w:rPr>
          <w:i/>
          <w:iCs/>
          <w:u w:val="single"/>
        </w:rPr>
        <w:t xml:space="preserve">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proofErr w:type="spellStart"/>
      <w:r w:rsidRPr="00D62FA3">
        <w:rPr>
          <w:i/>
          <w:iCs/>
          <w:u w:val="single"/>
        </w:rPr>
        <w:t>Cass</w:t>
      </w:r>
      <w:proofErr w:type="spellEnd"/>
      <w:r w:rsidRPr="00D62FA3">
        <w:rPr>
          <w:i/>
          <w:iCs/>
          <w:u w:val="single"/>
        </w:rPr>
        <w:t>. 2</w:t>
      </w:r>
      <w:r w:rsidRPr="00D62FA3">
        <w:rPr>
          <w:i/>
          <w:iCs/>
          <w:u w:val="single"/>
          <w:vertAlign w:val="superscript"/>
        </w:rPr>
        <w:t>e</w:t>
      </w:r>
      <w:r w:rsidRPr="00D62FA3">
        <w:rPr>
          <w:i/>
          <w:iCs/>
          <w:u w:val="single"/>
        </w:rPr>
        <w:t> </w:t>
      </w:r>
      <w:proofErr w:type="gramStart"/>
      <w:r w:rsidRPr="00D62FA3">
        <w:rPr>
          <w:i/>
          <w:iCs/>
          <w:u w:val="single"/>
        </w:rPr>
        <w:t>civ.,</w:t>
      </w:r>
      <w:proofErr w:type="gramEnd"/>
      <w:r w:rsidRPr="00D62FA3">
        <w:rPr>
          <w:i/>
          <w:iCs/>
          <w:u w:val="single"/>
        </w:rPr>
        <w:t xml:space="preserve">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proofErr w:type="spellStart"/>
      <w:r w:rsidRPr="00D62FA3">
        <w:rPr>
          <w:i/>
          <w:iCs/>
          <w:u w:val="single"/>
        </w:rPr>
        <w:t>Cass</w:t>
      </w:r>
      <w:proofErr w:type="spellEnd"/>
      <w:r w:rsidRPr="00D62FA3">
        <w:rPr>
          <w:i/>
          <w:iCs/>
          <w:u w:val="single"/>
        </w:rPr>
        <w:t>. 2</w:t>
      </w:r>
      <w:r w:rsidRPr="00D62FA3">
        <w:rPr>
          <w:i/>
          <w:iCs/>
          <w:u w:val="single"/>
          <w:vertAlign w:val="superscript"/>
        </w:rPr>
        <w:t>e</w:t>
      </w:r>
      <w:r w:rsidRPr="00D62FA3">
        <w:rPr>
          <w:i/>
          <w:iCs/>
          <w:u w:val="single"/>
        </w:rPr>
        <w:t> </w:t>
      </w:r>
      <w:proofErr w:type="gramStart"/>
      <w:r w:rsidRPr="00D62FA3">
        <w:rPr>
          <w:i/>
          <w:iCs/>
          <w:u w:val="single"/>
        </w:rPr>
        <w:t>civ.,</w:t>
      </w:r>
      <w:proofErr w:type="gramEnd"/>
      <w:r w:rsidRPr="00D62FA3">
        <w:rPr>
          <w:i/>
          <w:iCs/>
          <w:u w:val="single"/>
        </w:rPr>
        <w:t xml:space="preserve">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32F1E799" w:rsidR="00D62FA3" w:rsidRPr="00D62FA3" w:rsidRDefault="001F5B3D" w:rsidP="00D62FA3">
      <w:r w:rsidRPr="001F5B3D">
        <w:rPr>
          <w:b/>
          <w:i/>
        </w:rPr>
        <w:t>D’autre part</w:t>
      </w:r>
      <w:r>
        <w:t>, m</w:t>
      </w:r>
      <w:r w:rsidR="00D62FA3" w:rsidRPr="00D62FA3">
        <w:t>esure par nature préventive, le référé de</w:t>
      </w:r>
      <w:r w:rsidR="005A7DB5">
        <w:t xml:space="preserve"> </w:t>
      </w:r>
      <w:r w:rsidR="00D62FA3" w:rsidRPr="00D62FA3">
        <w:rPr>
          <w:u w:val="single"/>
        </w:rPr>
        <w:t>l’article 145</w:t>
      </w:r>
      <w:r w:rsidR="005A7DB5">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 xml:space="preserve">in </w:t>
      </w:r>
      <w:proofErr w:type="spellStart"/>
      <w:r w:rsidRPr="001F5B3D">
        <w:rPr>
          <w:i/>
        </w:rPr>
        <w:t>futurum</w:t>
      </w:r>
      <w:proofErr w:type="spellEnd"/>
      <w:r w:rsidRPr="00D62FA3">
        <w:t xml:space="preserve"> devait être ordonnée « </w:t>
      </w:r>
      <w:r w:rsidRPr="001F5B3D">
        <w:rPr>
          <w:i/>
        </w:rPr>
        <w:t>avant tout procès, c’est-à-dire avant que le juge du fond soit saisi du procès en vue duquel (cette mesure) est sollicitée</w:t>
      </w:r>
      <w:r w:rsidRPr="00D62FA3">
        <w:t> » (</w:t>
      </w:r>
      <w:proofErr w:type="spellStart"/>
      <w:r w:rsidRPr="00D62FA3">
        <w:rPr>
          <w:i/>
          <w:iCs/>
          <w:u w:val="single"/>
        </w:rPr>
        <w:t>Cass</w:t>
      </w:r>
      <w:proofErr w:type="spellEnd"/>
      <w:r w:rsidRPr="00D62FA3">
        <w:rPr>
          <w:i/>
          <w:iCs/>
          <w:u w:val="single"/>
        </w:rPr>
        <w:t>.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proofErr w:type="spellStart"/>
      <w:r w:rsidRPr="00D62FA3">
        <w:rPr>
          <w:i/>
          <w:iCs/>
          <w:u w:val="single"/>
        </w:rPr>
        <w:t>Cass</w:t>
      </w:r>
      <w:proofErr w:type="spellEnd"/>
      <w:r w:rsidRPr="00D62FA3">
        <w:rPr>
          <w:i/>
          <w:iCs/>
          <w:u w:val="single"/>
        </w:rPr>
        <w:t>. 2</w:t>
      </w:r>
      <w:r w:rsidRPr="00D62FA3">
        <w:rPr>
          <w:i/>
          <w:iCs/>
          <w:u w:val="single"/>
          <w:vertAlign w:val="superscript"/>
        </w:rPr>
        <w:t>e</w:t>
      </w:r>
      <w:r w:rsidRPr="00D62FA3">
        <w:rPr>
          <w:i/>
          <w:iCs/>
          <w:u w:val="single"/>
        </w:rPr>
        <w:t> </w:t>
      </w:r>
      <w:proofErr w:type="gramStart"/>
      <w:r w:rsidRPr="00D62FA3">
        <w:rPr>
          <w:i/>
          <w:iCs/>
          <w:u w:val="single"/>
        </w:rPr>
        <w:t>civ.,</w:t>
      </w:r>
      <w:proofErr w:type="gramEnd"/>
      <w:r w:rsidRPr="00D62FA3">
        <w:rPr>
          <w:i/>
          <w:iCs/>
          <w:u w:val="single"/>
        </w:rPr>
        <w:t xml:space="preserve">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48B3D469" w:rsidR="00D62FA3" w:rsidRPr="00D62FA3" w:rsidRDefault="00D81F0D" w:rsidP="00D62FA3">
      <w:r>
        <w:t>L</w:t>
      </w:r>
      <w:r w:rsidR="00D62FA3" w:rsidRPr="00D62FA3">
        <w:t>orsque le juge des référés est saisi sur le fondement de</w:t>
      </w:r>
      <w:r w:rsidR="005A7DB5">
        <w:t xml:space="preserve"> </w:t>
      </w:r>
      <w:r w:rsidR="00D62FA3" w:rsidRPr="00D62FA3">
        <w:rPr>
          <w:u w:val="single"/>
        </w:rPr>
        <w:t>l’article 145</w:t>
      </w:r>
      <w:r w:rsidR="005A7DB5">
        <w:t xml:space="preserve"> </w:t>
      </w:r>
      <w:r w:rsidR="00D62FA3" w:rsidRPr="00D62FA3">
        <w:t>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proofErr w:type="spellStart"/>
      <w:r w:rsidRPr="00D62FA3">
        <w:rPr>
          <w:i/>
          <w:iCs/>
          <w:u w:val="single"/>
        </w:rPr>
        <w:t>Cass</w:t>
      </w:r>
      <w:proofErr w:type="spellEnd"/>
      <w:r w:rsidRPr="00D62FA3">
        <w:rPr>
          <w:i/>
          <w:iCs/>
          <w:u w:val="single"/>
        </w:rPr>
        <w:t>.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40B0074D"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w:t>
      </w:r>
      <w:r w:rsidR="005A7DB5">
        <w:t xml:space="preserve">de </w:t>
      </w:r>
      <w:r w:rsidR="006978B7">
        <w:t>nommer</w:t>
      </w:r>
      <w:r w:rsidR="005A7DB5">
        <w:t xml:space="preserve"> un expert dont la mission consistera à </w:t>
      </w:r>
      <w:r w:rsidR="005A7DB5" w:rsidRPr="005A7DB5">
        <w:rPr>
          <w:i/>
          <w:iCs/>
        </w:rPr>
        <w:t xml:space="preserve">[préciser </w:t>
      </w:r>
      <w:r w:rsidR="006978B7">
        <w:rPr>
          <w:i/>
          <w:iCs/>
        </w:rPr>
        <w:t>l’objet</w:t>
      </w:r>
      <w:r w:rsidR="005A7DB5" w:rsidRPr="005A7DB5">
        <w:rPr>
          <w:i/>
          <w:iCs/>
        </w:rPr>
        <w:t xml:space="preserve"> de la mission]</w:t>
      </w:r>
      <w:r w:rsidR="005A7DB5">
        <w:t xml:space="preserve">. </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17A3F358" w:rsidR="00C35FDB" w:rsidRDefault="00C35FDB" w:rsidP="007B458A">
      <w:r>
        <w:t xml:space="preserve">Il est demandé au </w:t>
      </w:r>
      <w:r w:rsidR="003D6B0C">
        <w:t xml:space="preserve">Président près le </w:t>
      </w:r>
      <w:r>
        <w:t xml:space="preserve">Tribunal </w:t>
      </w:r>
      <w:r w:rsidR="00210AB0">
        <w:t xml:space="preserve">de </w:t>
      </w:r>
      <w:r w:rsidR="00FC426E">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43E15E88" w14:textId="77777777" w:rsidR="0039097E" w:rsidRDefault="0039097E" w:rsidP="0071722F">
      <w:pPr>
        <w:rPr>
          <w:rFonts w:eastAsia="Calibri"/>
          <w:b/>
          <w:szCs w:val="22"/>
          <w:u w:val="single"/>
          <w:lang w:eastAsia="en-US"/>
        </w:rPr>
      </w:pPr>
    </w:p>
    <w:p w14:paraId="37F465AB" w14:textId="471C9C04" w:rsidR="00E11991" w:rsidRDefault="006978B7" w:rsidP="0071722F">
      <w:pPr>
        <w:numPr>
          <w:ilvl w:val="0"/>
          <w:numId w:val="5"/>
        </w:numPr>
      </w:pPr>
      <w:r>
        <w:rPr>
          <w:b/>
        </w:rPr>
        <w:t>ORDONNER</w:t>
      </w:r>
      <w:r>
        <w:rPr>
          <w:bCs/>
        </w:rPr>
        <w:t xml:space="preserve"> une mesure d’expertise judiciaire</w:t>
      </w:r>
    </w:p>
    <w:p w14:paraId="35ED17EE" w14:textId="2F9A2789" w:rsidR="008A1E64" w:rsidRDefault="008A1E64" w:rsidP="0071722F"/>
    <w:p w14:paraId="47EB83B1" w14:textId="659875B2" w:rsidR="006978B7" w:rsidRDefault="006978B7" w:rsidP="0071722F">
      <w:pPr>
        <w:pStyle w:val="Paragraphedeliste"/>
        <w:numPr>
          <w:ilvl w:val="0"/>
          <w:numId w:val="5"/>
        </w:numPr>
        <w:jc w:val="both"/>
        <w:rPr>
          <w:i/>
          <w:iCs/>
        </w:rPr>
      </w:pPr>
      <w:r w:rsidRPr="006978B7">
        <w:rPr>
          <w:b/>
          <w:bCs/>
        </w:rPr>
        <w:t>NOMMER</w:t>
      </w:r>
      <w:r>
        <w:t xml:space="preserve"> tel expert qu’il lui plaira aux fins de </w:t>
      </w:r>
      <w:r w:rsidRPr="006978B7">
        <w:rPr>
          <w:i/>
          <w:iCs/>
        </w:rPr>
        <w:t>[préciser l’objet de la mission]</w:t>
      </w:r>
    </w:p>
    <w:p w14:paraId="765D5B8C" w14:textId="77777777" w:rsidR="006978B7" w:rsidRPr="006978B7" w:rsidRDefault="006978B7" w:rsidP="0071722F">
      <w:pPr>
        <w:pStyle w:val="Paragraphedeliste"/>
        <w:jc w:val="both"/>
        <w:rPr>
          <w:i/>
          <w:iCs/>
        </w:rPr>
      </w:pPr>
    </w:p>
    <w:p w14:paraId="24E8143E" w14:textId="4D7EBBDF" w:rsidR="006978B7" w:rsidRDefault="000222CD" w:rsidP="0071722F">
      <w:pPr>
        <w:pStyle w:val="Paragraphedeliste"/>
        <w:numPr>
          <w:ilvl w:val="0"/>
          <w:numId w:val="5"/>
        </w:numPr>
        <w:jc w:val="both"/>
        <w:rPr>
          <w:i/>
          <w:iCs/>
        </w:rPr>
      </w:pPr>
      <w:r w:rsidRPr="000222CD">
        <w:rPr>
          <w:b/>
          <w:bCs/>
        </w:rPr>
        <w:t>FIXER</w:t>
      </w:r>
      <w:r>
        <w:t xml:space="preserve"> la durée de la mission à </w:t>
      </w:r>
      <w:r w:rsidRPr="000222CD">
        <w:rPr>
          <w:i/>
          <w:iCs/>
        </w:rPr>
        <w:t>[préciser la durée si besoin]</w:t>
      </w:r>
    </w:p>
    <w:p w14:paraId="496A03EC" w14:textId="77777777" w:rsidR="000222CD" w:rsidRPr="000222CD" w:rsidRDefault="000222CD" w:rsidP="0071722F">
      <w:pPr>
        <w:pStyle w:val="Paragraphedeliste"/>
        <w:jc w:val="both"/>
      </w:pPr>
    </w:p>
    <w:p w14:paraId="00AE1E85" w14:textId="07F4784C" w:rsidR="006978B7" w:rsidRDefault="000222CD" w:rsidP="0071722F">
      <w:pPr>
        <w:pStyle w:val="Paragraphedeliste"/>
        <w:numPr>
          <w:ilvl w:val="0"/>
          <w:numId w:val="5"/>
        </w:numPr>
        <w:jc w:val="both"/>
      </w:pPr>
      <w:r w:rsidRPr="000222CD">
        <w:rPr>
          <w:b/>
          <w:bCs/>
        </w:rPr>
        <w:t>DIRE</w:t>
      </w:r>
      <w:r>
        <w:t xml:space="preserve"> que l’</w:t>
      </w:r>
      <w:r w:rsidR="006978B7">
        <w:t>expert accomplira sa mission conformément aux dispositions des articles 273 et suivants</w:t>
      </w:r>
      <w:r>
        <w:t xml:space="preserve"> </w:t>
      </w:r>
      <w:r w:rsidR="006978B7">
        <w:t>du Code de procédure civile, en particulier, il pourra recueillir les déclarations de toute personne</w:t>
      </w:r>
      <w:r>
        <w:t xml:space="preserve"> </w:t>
      </w:r>
      <w:r w:rsidR="006978B7">
        <w:t xml:space="preserve">informée et </w:t>
      </w:r>
      <w:r>
        <w:t>s’</w:t>
      </w:r>
      <w:r w:rsidR="006978B7">
        <w:t xml:space="preserve">adjoindre tout spécialiste de son choix pris sur la liste des experts </w:t>
      </w:r>
      <w:r w:rsidR="0071722F">
        <w:t xml:space="preserve">établies </w:t>
      </w:r>
      <w:r w:rsidR="006978B7">
        <w:t>près ce Tribunal</w:t>
      </w:r>
    </w:p>
    <w:p w14:paraId="437A70ED" w14:textId="77777777" w:rsidR="000222CD" w:rsidRDefault="000222CD" w:rsidP="0071722F"/>
    <w:p w14:paraId="4476CC0A" w14:textId="277B76A7" w:rsidR="006978B7" w:rsidRDefault="006978B7" w:rsidP="0071722F">
      <w:pPr>
        <w:pStyle w:val="Paragraphedeliste"/>
        <w:numPr>
          <w:ilvl w:val="0"/>
          <w:numId w:val="5"/>
        </w:numPr>
        <w:jc w:val="both"/>
      </w:pPr>
      <w:r w:rsidRPr="000222CD">
        <w:rPr>
          <w:b/>
          <w:bCs/>
        </w:rPr>
        <w:t>D</w:t>
      </w:r>
      <w:r w:rsidR="000222CD" w:rsidRPr="000222CD">
        <w:rPr>
          <w:b/>
          <w:bCs/>
        </w:rPr>
        <w:t>IRE</w:t>
      </w:r>
      <w:r>
        <w:t xml:space="preserve"> qu</w:t>
      </w:r>
      <w:r w:rsidR="000222CD">
        <w:t>’</w:t>
      </w:r>
      <w:r>
        <w:t xml:space="preserve">en cas de difficulté, </w:t>
      </w:r>
      <w:r w:rsidR="000222CD">
        <w:t>l’</w:t>
      </w:r>
      <w:r>
        <w:t xml:space="preserve">expert </w:t>
      </w:r>
      <w:r w:rsidR="0071722F">
        <w:t>s’en réfèrera au</w:t>
      </w:r>
      <w:r>
        <w:t xml:space="preserve"> Président qui aura ordonné </w:t>
      </w:r>
      <w:r w:rsidR="000222CD">
        <w:t>l’</w:t>
      </w:r>
      <w:r>
        <w:t>expertise ou le juge</w:t>
      </w:r>
      <w:r w:rsidR="000222CD">
        <w:t xml:space="preserve"> </w:t>
      </w:r>
      <w:r>
        <w:t>désigné par lui</w:t>
      </w:r>
    </w:p>
    <w:p w14:paraId="2064DD8D" w14:textId="14F17304" w:rsidR="000222CD" w:rsidRDefault="000222CD" w:rsidP="0071722F"/>
    <w:p w14:paraId="0F3CAA5D" w14:textId="26CDA6D8" w:rsidR="0071722F" w:rsidRDefault="0071722F" w:rsidP="0071722F">
      <w:pPr>
        <w:pStyle w:val="Paragraphedeliste"/>
        <w:numPr>
          <w:ilvl w:val="0"/>
          <w:numId w:val="5"/>
        </w:numPr>
        <w:jc w:val="both"/>
      </w:pPr>
      <w:r w:rsidRPr="0071722F">
        <w:rPr>
          <w:b/>
          <w:bCs/>
        </w:rPr>
        <w:t>DIRE</w:t>
      </w:r>
      <w:r>
        <w:t xml:space="preserve"> que l’expert devra déposer son pré-rapport dans un délai de </w:t>
      </w:r>
      <w:r w:rsidRPr="0071722F">
        <w:rPr>
          <w:i/>
          <w:iCs/>
        </w:rPr>
        <w:t>[préciser la durée]</w:t>
      </w:r>
      <w:r>
        <w:t xml:space="preserve"> à compter de la consignation de la provision à valoir sur ses honoraires, et qu’il devra le notifier aux parties préalablement au dépôt de son rapport définitif </w:t>
      </w:r>
    </w:p>
    <w:p w14:paraId="5F30B8F4" w14:textId="77777777" w:rsidR="0071722F" w:rsidRDefault="0071722F" w:rsidP="0071722F"/>
    <w:p w14:paraId="6C71E1D3" w14:textId="3A867693" w:rsidR="006978B7" w:rsidRDefault="006978B7" w:rsidP="0071722F">
      <w:pPr>
        <w:pStyle w:val="Paragraphedeliste"/>
        <w:numPr>
          <w:ilvl w:val="0"/>
          <w:numId w:val="5"/>
        </w:numPr>
        <w:jc w:val="both"/>
      </w:pPr>
      <w:r w:rsidRPr="000222CD">
        <w:rPr>
          <w:b/>
          <w:bCs/>
        </w:rPr>
        <w:t>F</w:t>
      </w:r>
      <w:r w:rsidR="000222CD" w:rsidRPr="000222CD">
        <w:rPr>
          <w:b/>
          <w:bCs/>
        </w:rPr>
        <w:t>IXER</w:t>
      </w:r>
      <w:r w:rsidRPr="000222CD">
        <w:rPr>
          <w:b/>
          <w:bCs/>
        </w:rPr>
        <w:t xml:space="preserve"> </w:t>
      </w:r>
      <w:r>
        <w:t>la provision à consigner au Greffe, à titre d</w:t>
      </w:r>
      <w:r w:rsidR="000222CD">
        <w:t>’</w:t>
      </w:r>
      <w:r>
        <w:t xml:space="preserve">avance sur les honoraires de </w:t>
      </w:r>
      <w:r w:rsidR="000222CD">
        <w:t>l’</w:t>
      </w:r>
      <w:r>
        <w:t>expert, dans le délai</w:t>
      </w:r>
      <w:r w:rsidR="000222CD">
        <w:t xml:space="preserve"> </w:t>
      </w:r>
      <w:r>
        <w:t>qui sera imparti par l</w:t>
      </w:r>
      <w:r w:rsidR="000222CD">
        <w:t>a décision</w:t>
      </w:r>
      <w:r>
        <w:t xml:space="preserve"> à intervenir ;</w:t>
      </w:r>
    </w:p>
    <w:p w14:paraId="2C58CC0A" w14:textId="77777777" w:rsidR="006978B7" w:rsidRDefault="006978B7" w:rsidP="0071722F"/>
    <w:p w14:paraId="63BBD1E3" w14:textId="77777777" w:rsidR="00210AB0" w:rsidRDefault="00210AB0" w:rsidP="0071722F">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71722F"/>
    <w:p w14:paraId="5869AEE7" w14:textId="77777777" w:rsidR="00976774" w:rsidRDefault="00976774" w:rsidP="0071722F">
      <w:r>
        <w:t>En conséquence,</w:t>
      </w:r>
    </w:p>
    <w:p w14:paraId="6967ABCF" w14:textId="77777777" w:rsidR="00210AB0" w:rsidRDefault="00210AB0" w:rsidP="0071722F"/>
    <w:p w14:paraId="49370083" w14:textId="77777777" w:rsidR="00BE7B86" w:rsidRDefault="00BE7B86" w:rsidP="0071722F">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71722F"/>
    <w:p w14:paraId="5E190B1E" w14:textId="77777777" w:rsidR="00AC14F5" w:rsidRDefault="00BE7B86" w:rsidP="0071722F">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1722F"/>
    <w:p w14:paraId="176B7E0B" w14:textId="77777777" w:rsidR="00AC14F5" w:rsidRDefault="0039097E" w:rsidP="0071722F">
      <w:pPr>
        <w:pStyle w:val="Paragraphedeliste"/>
        <w:numPr>
          <w:ilvl w:val="0"/>
          <w:numId w:val="5"/>
        </w:numPr>
        <w:jc w:val="both"/>
      </w:pPr>
      <w:r w:rsidRPr="0039097E">
        <w:rPr>
          <w:b/>
        </w:rPr>
        <w:t>ORDONNER</w:t>
      </w:r>
      <w:r>
        <w:t>, vu l’urgence, l’exécution provisoire de l’ordonnance sur minute</w:t>
      </w:r>
    </w:p>
    <w:p w14:paraId="7D1A8140" w14:textId="537FB187" w:rsidR="000222CD" w:rsidRDefault="000222CD" w:rsidP="007B458A"/>
    <w:p w14:paraId="64CA76DC" w14:textId="77777777" w:rsidR="0071722F" w:rsidRDefault="0071722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9"/>
      <w:headerReference w:type="first" r:id="rId10"/>
      <w:footerReference w:type="first" r:id="rId11"/>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41A16" w14:textId="77777777" w:rsidR="00666888" w:rsidRDefault="00666888">
      <w:r>
        <w:separator/>
      </w:r>
    </w:p>
  </w:endnote>
  <w:endnote w:type="continuationSeparator" w:id="0">
    <w:p w14:paraId="01E12912" w14:textId="77777777" w:rsidR="00666888" w:rsidRDefault="0066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C426E">
      <w:rPr>
        <w:rStyle w:val="Numrodepage"/>
        <w:noProof/>
        <w:sz w:val="20"/>
      </w:rPr>
      <w:t>7</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F13E" w14:textId="77777777" w:rsidR="008D0A52" w:rsidRDefault="008D0A52">
    <w:pPr>
      <w:pStyle w:val="Pieddepage"/>
      <w:jc w:val="center"/>
    </w:pPr>
    <w:r>
      <w:fldChar w:fldCharType="begin"/>
    </w:r>
    <w:r>
      <w:instrText>PAGE   \* MERGEFORMAT</w:instrText>
    </w:r>
    <w:r>
      <w:fldChar w:fldCharType="separate"/>
    </w:r>
    <w:r w:rsidR="00FC426E">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6FF30" w14:textId="77777777" w:rsidR="00666888" w:rsidRDefault="00666888">
      <w:r>
        <w:separator/>
      </w:r>
    </w:p>
  </w:footnote>
  <w:footnote w:type="continuationSeparator" w:id="0">
    <w:p w14:paraId="3A37BF11" w14:textId="77777777" w:rsidR="00666888" w:rsidRDefault="00666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8A"/>
    <w:rsid w:val="0001143C"/>
    <w:rsid w:val="0001167A"/>
    <w:rsid w:val="00015F5A"/>
    <w:rsid w:val="0001715E"/>
    <w:rsid w:val="000222CD"/>
    <w:rsid w:val="00034159"/>
    <w:rsid w:val="00045753"/>
    <w:rsid w:val="00054430"/>
    <w:rsid w:val="00067AD4"/>
    <w:rsid w:val="00080A5F"/>
    <w:rsid w:val="00090896"/>
    <w:rsid w:val="0009406A"/>
    <w:rsid w:val="000A515B"/>
    <w:rsid w:val="000B3102"/>
    <w:rsid w:val="000C650B"/>
    <w:rsid w:val="000E043A"/>
    <w:rsid w:val="000E0C63"/>
    <w:rsid w:val="000E4D5A"/>
    <w:rsid w:val="000E584B"/>
    <w:rsid w:val="001012B5"/>
    <w:rsid w:val="001067AA"/>
    <w:rsid w:val="001174B9"/>
    <w:rsid w:val="001361CD"/>
    <w:rsid w:val="001A30FE"/>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14D5E"/>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0C8B"/>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A7DB5"/>
    <w:rsid w:val="005F2EBE"/>
    <w:rsid w:val="005F7BD6"/>
    <w:rsid w:val="0061372E"/>
    <w:rsid w:val="00625D73"/>
    <w:rsid w:val="00640990"/>
    <w:rsid w:val="006514E3"/>
    <w:rsid w:val="00655758"/>
    <w:rsid w:val="006659DE"/>
    <w:rsid w:val="00666888"/>
    <w:rsid w:val="0069386E"/>
    <w:rsid w:val="006978B7"/>
    <w:rsid w:val="006A3B51"/>
    <w:rsid w:val="006A48B3"/>
    <w:rsid w:val="006C062F"/>
    <w:rsid w:val="006C62BA"/>
    <w:rsid w:val="006C6D60"/>
    <w:rsid w:val="006D0D26"/>
    <w:rsid w:val="006D33DF"/>
    <w:rsid w:val="006D35AD"/>
    <w:rsid w:val="006E7DA5"/>
    <w:rsid w:val="006F50F4"/>
    <w:rsid w:val="006F7535"/>
    <w:rsid w:val="0071532A"/>
    <w:rsid w:val="0071722F"/>
    <w:rsid w:val="00730154"/>
    <w:rsid w:val="00737BA3"/>
    <w:rsid w:val="00745B4A"/>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E02978"/>
    <w:rsid w:val="00E11991"/>
    <w:rsid w:val="00E239A1"/>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426E"/>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5E83-37F7-42B8-8F19-9CFA0274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1687</Words>
  <Characters>9281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8</cp:revision>
  <cp:lastPrinted>2018-05-24T19:57:00Z</cp:lastPrinted>
  <dcterms:created xsi:type="dcterms:W3CDTF">2019-11-19T21:26:00Z</dcterms:created>
  <dcterms:modified xsi:type="dcterms:W3CDTF">2019-12-04T11:24:00Z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-731373377</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1556397652</vt:i4>
  </property>
</Properties>
</file>