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F42" w14:textId="77777777" w:rsidR="007B458A" w:rsidRPr="00054FE7" w:rsidRDefault="007B458A" w:rsidP="007B458A">
      <w:pPr>
        <w:pStyle w:val="Normalsansretrait"/>
      </w:pPr>
    </w:p>
    <w:p w14:paraId="481F202C"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ASSIGNATION EN RÉFÉRÉ</w:t>
      </w:r>
    </w:p>
    <w:p w14:paraId="6D2201F0"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PAR-DEVANT LE PRÉSIDENT</w:t>
      </w:r>
    </w:p>
    <w:p w14:paraId="4CB138BE" w14:textId="77777777" w:rsid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PRÈS LE TRIBUNAL DE GRANDE INSTANCE DE […]</w:t>
      </w:r>
    </w:p>
    <w:p w14:paraId="45DAA1DF" w14:textId="77777777" w:rsid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p>
    <w:p w14:paraId="6F80C179"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i/>
          <w:sz w:val="28"/>
          <w:szCs w:val="28"/>
        </w:rPr>
      </w:pPr>
      <w:r w:rsidRPr="006659DE">
        <w:rPr>
          <w:i/>
          <w:sz w:val="28"/>
          <w:szCs w:val="28"/>
        </w:rPr>
        <w:t xml:space="preserve">(Article </w:t>
      </w:r>
      <w:r w:rsidR="00A97935">
        <w:rPr>
          <w:i/>
          <w:sz w:val="28"/>
          <w:szCs w:val="28"/>
        </w:rPr>
        <w:t xml:space="preserve">145 </w:t>
      </w:r>
      <w:r w:rsidRPr="006659DE">
        <w:rPr>
          <w:i/>
          <w:sz w:val="28"/>
          <w:szCs w:val="28"/>
        </w:rPr>
        <w:t>du Code de procédure civile)</w:t>
      </w:r>
    </w:p>
    <w:p w14:paraId="398B3A84" w14:textId="77777777" w:rsidR="006659DE" w:rsidRP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pPr>
    </w:p>
    <w:p w14:paraId="2D50A1A9" w14:textId="77777777" w:rsidR="00211CE7" w:rsidRDefault="00211CE7" w:rsidP="007B458A"/>
    <w:p w14:paraId="0956A3B8" w14:textId="77777777" w:rsidR="003671E8" w:rsidRDefault="003671E8" w:rsidP="007B458A"/>
    <w:p w14:paraId="5BD37CB8" w14:textId="77777777" w:rsidR="007B458A" w:rsidRDefault="007B458A" w:rsidP="007B458A">
      <w:r w:rsidRPr="000A486D">
        <w:t xml:space="preserve">L’AN DEUX </w:t>
      </w:r>
      <w:r w:rsidR="00C66F66">
        <w:t xml:space="preserve">MILLE </w:t>
      </w:r>
      <w:r w:rsidR="00DB05D9">
        <w:t>[…]</w:t>
      </w:r>
    </w:p>
    <w:p w14:paraId="5B64857F" w14:textId="77777777" w:rsidR="007B458A" w:rsidRDefault="007B458A" w:rsidP="007B458A">
      <w:r>
        <w:t>ET LE</w:t>
      </w:r>
      <w:r w:rsidR="00941887">
        <w:t xml:space="preserve"> </w:t>
      </w:r>
    </w:p>
    <w:p w14:paraId="3A622D22" w14:textId="77777777" w:rsidR="007B458A" w:rsidRDefault="007B458A" w:rsidP="007B458A">
      <w:pPr>
        <w:rPr>
          <w:rStyle w:val="Policequestion"/>
          <w:b w:val="0"/>
        </w:rPr>
      </w:pPr>
    </w:p>
    <w:p w14:paraId="636A3C94" w14:textId="77777777" w:rsidR="007B458A" w:rsidRPr="00472692" w:rsidRDefault="007B458A" w:rsidP="007B458A">
      <w:pPr>
        <w:rPr>
          <w:rStyle w:val="Policequestion"/>
          <w:b w:val="0"/>
        </w:rPr>
      </w:pPr>
    </w:p>
    <w:p w14:paraId="7DA2E1B0" w14:textId="6D559F96" w:rsidR="007B458A" w:rsidRDefault="002B5975" w:rsidP="007B458A">
      <w:pPr>
        <w:pStyle w:val="Titre2"/>
        <w:keepNext w:val="0"/>
        <w:rPr>
          <w:u w:val="none"/>
        </w:rPr>
      </w:pPr>
      <w:r>
        <w:t>À</w:t>
      </w:r>
      <w:r w:rsidR="007B458A">
        <w:t xml:space="preserve"> LA </w:t>
      </w:r>
      <w:r w:rsidR="00DB05D9">
        <w:t>DEMANDE</w:t>
      </w:r>
      <w:r w:rsidR="007B458A">
        <w:t xml:space="preserve"> DE</w:t>
      </w:r>
      <w:r w:rsidR="007B458A">
        <w:rPr>
          <w:u w:val="none"/>
        </w:rPr>
        <w:t> :</w:t>
      </w:r>
    </w:p>
    <w:p w14:paraId="6CB91AAA" w14:textId="77777777" w:rsidR="00DB05D9" w:rsidRDefault="00DB05D9" w:rsidP="007B458A"/>
    <w:p w14:paraId="1440E42C"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187E1B91" w14:textId="77777777" w:rsidR="00C640F3" w:rsidRDefault="00C640F3" w:rsidP="003A2CF8">
      <w:pPr>
        <w:rPr>
          <w:b/>
        </w:rPr>
      </w:pPr>
    </w:p>
    <w:p w14:paraId="38F44A44"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0ED1DC36" w14:textId="77777777" w:rsidR="00DB05D9" w:rsidRDefault="00DB05D9" w:rsidP="007B458A"/>
    <w:p w14:paraId="23F9BE5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3F08B8D9" w14:textId="77777777" w:rsidR="00C640F3" w:rsidRDefault="00C640F3" w:rsidP="007B458A">
      <w:pPr>
        <w:rPr>
          <w:b/>
        </w:rPr>
      </w:pPr>
    </w:p>
    <w:p w14:paraId="4CA8261D"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69CAF2BC" w14:textId="77777777" w:rsidR="00C640F3" w:rsidRDefault="00C640F3" w:rsidP="007B458A"/>
    <w:p w14:paraId="29CF0C16" w14:textId="77777777" w:rsidR="00C640F3" w:rsidRPr="003A315C" w:rsidRDefault="00C640F3" w:rsidP="00C640F3">
      <w:pPr>
        <w:jc w:val="center"/>
        <w:rPr>
          <w:b/>
          <w:i/>
        </w:rPr>
      </w:pPr>
      <w:r w:rsidRPr="003A315C">
        <w:rPr>
          <w:b/>
        </w:rPr>
        <w:t>[</w:t>
      </w:r>
      <w:r w:rsidRPr="003A315C">
        <w:rPr>
          <w:b/>
          <w:i/>
        </w:rPr>
        <w:t xml:space="preserve">Si </w:t>
      </w:r>
      <w:r w:rsidR="00CB468D">
        <w:rPr>
          <w:b/>
          <w:i/>
        </w:rPr>
        <w:t>avocat</w:t>
      </w:r>
      <w:r w:rsidRPr="003A315C">
        <w:rPr>
          <w:b/>
        </w:rPr>
        <w:t>]</w:t>
      </w:r>
    </w:p>
    <w:p w14:paraId="070F7027" w14:textId="77777777" w:rsidR="00C640F3" w:rsidRDefault="00C640F3" w:rsidP="007B458A"/>
    <w:p w14:paraId="764E3892" w14:textId="77777777" w:rsidR="00C640F3" w:rsidRDefault="00C640F3" w:rsidP="007B458A">
      <w:r w:rsidRPr="00C640F3">
        <w:rPr>
          <w:b/>
          <w:u w:val="single"/>
        </w:rPr>
        <w:t>Ayant pour avocat</w:t>
      </w:r>
      <w:r>
        <w:t> :</w:t>
      </w:r>
    </w:p>
    <w:p w14:paraId="31DD1FEB" w14:textId="77777777" w:rsidR="00C640F3" w:rsidRDefault="00C640F3" w:rsidP="007B458A"/>
    <w:p w14:paraId="0B1E3CFC" w14:textId="77777777" w:rsidR="00C640F3" w:rsidRDefault="00C640F3" w:rsidP="00C640F3">
      <w:r w:rsidRPr="00C640F3">
        <w:rPr>
          <w:b/>
        </w:rPr>
        <w:t xml:space="preserve">Maître </w:t>
      </w:r>
      <w:r w:rsidR="003C5E7B" w:rsidRPr="00470DF8">
        <w:rPr>
          <w:i/>
        </w:rPr>
        <w:t>[nom, prénom]</w:t>
      </w:r>
      <w:r w:rsidRPr="00470DF8">
        <w:t>,</w:t>
      </w:r>
      <w:r>
        <w:t xml:space="preserve"> Avocat inscrit au Barreau de </w:t>
      </w:r>
      <w:r w:rsidR="003C5E7B" w:rsidRPr="003C5E7B">
        <w:rPr>
          <w:i/>
        </w:rPr>
        <w:t>[ville]</w:t>
      </w:r>
      <w:r>
        <w:t xml:space="preserve">, y demeurant </w:t>
      </w:r>
      <w:r w:rsidRPr="003C5E7B">
        <w:rPr>
          <w:i/>
        </w:rPr>
        <w:t>[adresse]</w:t>
      </w:r>
    </w:p>
    <w:p w14:paraId="22165562" w14:textId="77777777" w:rsidR="00AF0331" w:rsidRDefault="00AF0331" w:rsidP="007B458A"/>
    <w:p w14:paraId="4DD64F2B" w14:textId="77777777" w:rsidR="00861B2C" w:rsidRPr="00C640F3" w:rsidRDefault="00861B2C" w:rsidP="00861B2C">
      <w:r>
        <w:t>Au c</w:t>
      </w:r>
      <w:r w:rsidRPr="00D16A3F">
        <w:t xml:space="preserve">abinet duquel il est fait élection de domicile </w:t>
      </w:r>
      <w:r>
        <w:t>et qui se constitue sur la présente assignation et ses suites</w:t>
      </w:r>
    </w:p>
    <w:p w14:paraId="31A7F1CC" w14:textId="77777777" w:rsidR="00C34B50" w:rsidRDefault="00C34B50" w:rsidP="007B458A"/>
    <w:p w14:paraId="12F3FC66" w14:textId="77777777" w:rsidR="00861B2C" w:rsidRPr="00C2797C" w:rsidRDefault="00861B2C" w:rsidP="007B458A"/>
    <w:p w14:paraId="35268E00" w14:textId="77777777" w:rsidR="007B458A" w:rsidRDefault="007B458A" w:rsidP="007B458A">
      <w:pPr>
        <w:pStyle w:val="Titre2"/>
      </w:pPr>
      <w:r>
        <w:t>J'AI HUISSIER SOUSSIGN</w:t>
      </w:r>
      <w:r w:rsidR="006F7535">
        <w:t>É :</w:t>
      </w:r>
    </w:p>
    <w:p w14:paraId="232271A4" w14:textId="77777777" w:rsidR="007B458A" w:rsidRDefault="007B458A" w:rsidP="007B458A"/>
    <w:p w14:paraId="7B6E59AC" w14:textId="77777777" w:rsidR="007B458A" w:rsidRDefault="007B458A" w:rsidP="007B458A"/>
    <w:p w14:paraId="5373050F" w14:textId="77777777" w:rsidR="007B458A" w:rsidRDefault="007B458A" w:rsidP="007B458A"/>
    <w:p w14:paraId="7E95E7BD" w14:textId="77777777" w:rsidR="00AF0331" w:rsidRPr="00AF0331" w:rsidRDefault="00AF0331" w:rsidP="007B458A">
      <w:pPr>
        <w:rPr>
          <w:b/>
        </w:rPr>
      </w:pPr>
      <w:r w:rsidRPr="00AF0331">
        <w:rPr>
          <w:b/>
          <w:u w:val="single"/>
        </w:rPr>
        <w:t>DONNÉ ASSIGNATION À</w:t>
      </w:r>
      <w:r w:rsidRPr="00AF0331">
        <w:rPr>
          <w:b/>
        </w:rPr>
        <w:t> :</w:t>
      </w:r>
    </w:p>
    <w:p w14:paraId="57E82EF3" w14:textId="77777777" w:rsidR="00AF0331" w:rsidRDefault="00AF0331" w:rsidP="007B458A"/>
    <w:p w14:paraId="015E12B2" w14:textId="77777777" w:rsidR="00AF0331" w:rsidRDefault="00AF0331" w:rsidP="007B458A"/>
    <w:p w14:paraId="10FFF828" w14:textId="77777777" w:rsidR="00AF0331" w:rsidRPr="003A315C" w:rsidRDefault="00AF0331" w:rsidP="00AF0331">
      <w:pPr>
        <w:jc w:val="center"/>
        <w:rPr>
          <w:b/>
        </w:rPr>
      </w:pPr>
      <w:r w:rsidRPr="003A315C">
        <w:rPr>
          <w:b/>
        </w:rPr>
        <w:lastRenderedPageBreak/>
        <w:t>[</w:t>
      </w:r>
      <w:r w:rsidRPr="003A315C">
        <w:rPr>
          <w:b/>
          <w:i/>
        </w:rPr>
        <w:t>Si personne physique</w:t>
      </w:r>
      <w:r w:rsidRPr="003A315C">
        <w:rPr>
          <w:b/>
        </w:rPr>
        <w:t>]</w:t>
      </w:r>
    </w:p>
    <w:p w14:paraId="46DFC091" w14:textId="77777777" w:rsidR="00AF0331" w:rsidRDefault="00AF0331" w:rsidP="00AF0331">
      <w:pPr>
        <w:rPr>
          <w:b/>
        </w:rPr>
      </w:pPr>
    </w:p>
    <w:p w14:paraId="10EB5C33"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303CC055" w14:textId="77777777" w:rsidR="00AF0331" w:rsidRDefault="00AF0331" w:rsidP="00AF0331"/>
    <w:p w14:paraId="25AB5260" w14:textId="77777777" w:rsidR="00AF0331" w:rsidRDefault="00AF0331" w:rsidP="00AF0331">
      <w:r>
        <w:t>Où</w:t>
      </w:r>
      <w:r w:rsidRPr="00BD02CC">
        <w:t xml:space="preserve"> étant et parlant à</w:t>
      </w:r>
      <w:r>
        <w:t xml:space="preserve"> :</w:t>
      </w:r>
    </w:p>
    <w:p w14:paraId="3883EA04" w14:textId="77777777" w:rsidR="00AF0331" w:rsidRDefault="00AF0331" w:rsidP="00AF0331"/>
    <w:p w14:paraId="37B57DAF" w14:textId="77777777" w:rsidR="00AF0331" w:rsidRDefault="00AF0331" w:rsidP="00AF0331"/>
    <w:p w14:paraId="48A3816F" w14:textId="77777777" w:rsidR="00AF0331" w:rsidRPr="003A315C" w:rsidRDefault="00AF0331" w:rsidP="00AF0331">
      <w:pPr>
        <w:jc w:val="center"/>
        <w:rPr>
          <w:b/>
        </w:rPr>
      </w:pPr>
      <w:r w:rsidRPr="003A315C">
        <w:rPr>
          <w:b/>
        </w:rPr>
        <w:t>[</w:t>
      </w:r>
      <w:r w:rsidRPr="003A315C">
        <w:rPr>
          <w:b/>
          <w:i/>
        </w:rPr>
        <w:t>Si personne morale</w:t>
      </w:r>
      <w:r w:rsidRPr="003A315C">
        <w:rPr>
          <w:b/>
        </w:rPr>
        <w:t>]</w:t>
      </w:r>
    </w:p>
    <w:p w14:paraId="43A95784" w14:textId="77777777" w:rsidR="00AF0331" w:rsidRDefault="00AF0331" w:rsidP="00AF0331">
      <w:pPr>
        <w:rPr>
          <w:b/>
        </w:rPr>
      </w:pPr>
    </w:p>
    <w:p w14:paraId="528F34C6" w14:textId="77777777" w:rsidR="003C5E7B" w:rsidRDefault="003C5E7B" w:rsidP="003C5E7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5AE87741" w14:textId="77777777" w:rsidR="00AF0331" w:rsidRDefault="00AF0331" w:rsidP="00AF0331"/>
    <w:p w14:paraId="2333E4F6" w14:textId="77777777" w:rsidR="00AF0331" w:rsidRDefault="00AF0331" w:rsidP="00AF0331">
      <w:r>
        <w:t>Où</w:t>
      </w:r>
      <w:r w:rsidRPr="00BD02CC">
        <w:t xml:space="preserve"> étant et parlant à</w:t>
      </w:r>
      <w:r>
        <w:t xml:space="preserve"> :</w:t>
      </w:r>
    </w:p>
    <w:p w14:paraId="18E37DDF" w14:textId="77777777" w:rsidR="00AF0331" w:rsidRDefault="00AF0331" w:rsidP="00AF0331"/>
    <w:p w14:paraId="6A6098F2" w14:textId="77777777" w:rsidR="00AF0331" w:rsidRDefault="00AF0331" w:rsidP="007B458A"/>
    <w:p w14:paraId="16D859F4" w14:textId="77777777" w:rsidR="00AF0331" w:rsidRDefault="00AF0331" w:rsidP="007B458A">
      <w:pPr>
        <w:rPr>
          <w:b/>
          <w:u w:val="single"/>
        </w:rPr>
      </w:pPr>
      <w:r w:rsidRPr="00AF0331">
        <w:rPr>
          <w:b/>
          <w:u w:val="single"/>
        </w:rPr>
        <w:t>D’AVOIR À COMPARAÎTRE</w:t>
      </w:r>
      <w:r>
        <w:rPr>
          <w:b/>
          <w:u w:val="single"/>
        </w:rPr>
        <w:t> :</w:t>
      </w:r>
    </w:p>
    <w:p w14:paraId="04FF978C" w14:textId="77777777" w:rsidR="008E7D22" w:rsidRPr="00AF0331" w:rsidRDefault="008E7D22" w:rsidP="007B458A">
      <w:pPr>
        <w:rPr>
          <w:b/>
        </w:rPr>
      </w:pPr>
    </w:p>
    <w:p w14:paraId="5C658849" w14:textId="77777777" w:rsidR="00AF0331" w:rsidRDefault="00AF0331" w:rsidP="007B458A"/>
    <w:p w14:paraId="3E2A3BBA" w14:textId="77777777" w:rsidR="00787171" w:rsidRPr="00787171" w:rsidRDefault="00787171" w:rsidP="00787171">
      <w:pPr>
        <w:jc w:val="center"/>
        <w:rPr>
          <w:b/>
        </w:rPr>
      </w:pPr>
      <w:r w:rsidRPr="00787171">
        <w:rPr>
          <w:b/>
        </w:rPr>
        <w:t xml:space="preserve">Le </w:t>
      </w:r>
      <w:r w:rsidRPr="00787171">
        <w:rPr>
          <w:b/>
          <w:i/>
        </w:rPr>
        <w:t>[date]</w:t>
      </w:r>
      <w:r w:rsidRPr="00787171">
        <w:rPr>
          <w:b/>
        </w:rPr>
        <w:t xml:space="preserve"> à </w:t>
      </w:r>
      <w:r w:rsidRPr="00787171">
        <w:rPr>
          <w:b/>
          <w:i/>
        </w:rPr>
        <w:t>[heures]</w:t>
      </w:r>
    </w:p>
    <w:p w14:paraId="754214ED" w14:textId="77777777" w:rsidR="00787171" w:rsidRDefault="00787171" w:rsidP="007B458A"/>
    <w:p w14:paraId="0329B772" w14:textId="77777777" w:rsidR="007B458A" w:rsidRPr="008E7D22" w:rsidRDefault="00AF0331" w:rsidP="008E7D22">
      <w:pPr>
        <w:jc w:val="center"/>
        <w:rPr>
          <w:b/>
        </w:rPr>
      </w:pPr>
      <w:r w:rsidRPr="008E7D22">
        <w:rPr>
          <w:b/>
        </w:rPr>
        <w:t xml:space="preserve">Par-devant le </w:t>
      </w:r>
      <w:r w:rsidR="008117A5">
        <w:rPr>
          <w:b/>
        </w:rPr>
        <w:t xml:space="preserve">Président près le </w:t>
      </w:r>
      <w:r w:rsidRPr="008E7D22">
        <w:rPr>
          <w:b/>
        </w:rPr>
        <w:t xml:space="preserve">Tribunal de Grande Instance de </w:t>
      </w:r>
      <w:r w:rsidRPr="008E7D22">
        <w:rPr>
          <w:b/>
          <w:i/>
        </w:rPr>
        <w:t>[ville]</w:t>
      </w:r>
      <w:r w:rsidRPr="008E7D22">
        <w:rPr>
          <w:b/>
        </w:rPr>
        <w:t>, s</w:t>
      </w:r>
      <w:r w:rsidR="003A315C" w:rsidRPr="008E7D22">
        <w:rPr>
          <w:b/>
        </w:rPr>
        <w:t>éant dite ville</w:t>
      </w:r>
      <w:r w:rsidRPr="008E7D22">
        <w:rPr>
          <w:b/>
        </w:rPr>
        <w:t xml:space="preserve"> </w:t>
      </w:r>
      <w:r w:rsidRPr="008E7D22">
        <w:rPr>
          <w:b/>
          <w:i/>
        </w:rPr>
        <w:t>[adresse]</w:t>
      </w:r>
    </w:p>
    <w:p w14:paraId="726F40E4" w14:textId="77777777" w:rsidR="00AF0331" w:rsidRDefault="00AF0331" w:rsidP="007B458A"/>
    <w:p w14:paraId="311958AD" w14:textId="77777777" w:rsidR="00C26FFC" w:rsidRDefault="00C26FFC" w:rsidP="007B458A"/>
    <w:p w14:paraId="346BBA58" w14:textId="77777777" w:rsidR="00C26FFC" w:rsidRPr="00C26FFC" w:rsidRDefault="00C26FFC" w:rsidP="007B458A">
      <w:pPr>
        <w:rPr>
          <w:b/>
          <w:u w:val="single"/>
        </w:rPr>
      </w:pPr>
      <w:r w:rsidRPr="00C26FFC">
        <w:rPr>
          <w:b/>
          <w:u w:val="single"/>
        </w:rPr>
        <w:t>ET L’INFORME :</w:t>
      </w:r>
    </w:p>
    <w:p w14:paraId="23D87F1D" w14:textId="77777777" w:rsidR="00C26FFC" w:rsidRDefault="00C26FFC" w:rsidP="007B458A"/>
    <w:p w14:paraId="43913767" w14:textId="77777777" w:rsidR="00C26FFC" w:rsidRDefault="00C26FFC" w:rsidP="007B458A">
      <w:r>
        <w:t>Qu’un procès lui est intenté pour les raisons exposées ci-après.</w:t>
      </w:r>
    </w:p>
    <w:p w14:paraId="35074947" w14:textId="77777777" w:rsidR="00C26FFC" w:rsidRDefault="00C26FFC" w:rsidP="007B458A"/>
    <w:p w14:paraId="739300FB" w14:textId="77777777" w:rsidR="0071532A" w:rsidRDefault="00F65A50" w:rsidP="0071532A">
      <w:r w:rsidRPr="00F65A50">
        <w:t xml:space="preserve">Que, les parties se défendent elles-mêmes ou ont la faculté de se faire assister ou représenter par </w:t>
      </w:r>
      <w:r>
        <w:t>un avocat</w:t>
      </w:r>
      <w:r w:rsidRPr="00F65A50">
        <w:t>.</w:t>
      </w:r>
    </w:p>
    <w:p w14:paraId="6999955E" w14:textId="77777777" w:rsidR="00F65A50" w:rsidRDefault="00F65A50" w:rsidP="0071532A"/>
    <w:p w14:paraId="44041E7A" w14:textId="77777777" w:rsidR="001B754C" w:rsidRDefault="001B754C" w:rsidP="001B754C">
      <w:r>
        <w:t>Qu’à défaut de comparaître à cette audience ou à toute autre à laquelle l’examen de cette affaire serait renvoyé, il s’expose à ce qu’un jugement soit rendu contre lui sur les seuls éléments fournis par son adversaire.</w:t>
      </w:r>
    </w:p>
    <w:p w14:paraId="6D11F44D" w14:textId="77777777" w:rsidR="0071532A" w:rsidRDefault="0071532A" w:rsidP="0071532A"/>
    <w:p w14:paraId="64D620D6" w14:textId="77777777" w:rsidR="0071532A" w:rsidRDefault="0071532A" w:rsidP="0071532A">
      <w:r>
        <w:t xml:space="preserve">Les pièces sur lesquelles la demande est fondée sont </w:t>
      </w:r>
      <w:r w:rsidR="00EA7E30">
        <w:t>visées</w:t>
      </w:r>
      <w:r>
        <w:t xml:space="preserve"> et jointes en fin d’acte selon bordereau.</w:t>
      </w:r>
    </w:p>
    <w:p w14:paraId="05B69D1E" w14:textId="77777777" w:rsidR="00C26FFC" w:rsidRDefault="00C26FFC" w:rsidP="007B458A"/>
    <w:p w14:paraId="49B6468A" w14:textId="77777777" w:rsidR="00C26FFC" w:rsidRDefault="00C26FFC" w:rsidP="007B458A"/>
    <w:p w14:paraId="70BCF04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jc w:val="center"/>
        <w:rPr>
          <w:b/>
          <w:u w:val="single"/>
        </w:rPr>
      </w:pPr>
      <w:r>
        <w:rPr>
          <w:b/>
          <w:u w:val="single"/>
        </w:rPr>
        <w:t>TR</w:t>
      </w:r>
      <w:r w:rsidR="00067AD4">
        <w:rPr>
          <w:b/>
          <w:u w:val="single"/>
        </w:rPr>
        <w:t>È</w:t>
      </w:r>
      <w:r>
        <w:rPr>
          <w:b/>
          <w:u w:val="single"/>
        </w:rPr>
        <w:t>S IMPORTANT</w:t>
      </w:r>
    </w:p>
    <w:p w14:paraId="1B5AACF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0AA12D7" w14:textId="77777777" w:rsidR="00C26FFC" w:rsidRDefault="0071532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761FB2">
        <w:rPr>
          <w:sz w:val="22"/>
          <w:szCs w:val="22"/>
          <w:u w:val="single"/>
        </w:rPr>
        <w:t xml:space="preserve">Il est, par ailleurs, rappelé au défendeur les articles </w:t>
      </w:r>
      <w:r w:rsidR="00F92DB5" w:rsidRPr="00761FB2">
        <w:rPr>
          <w:sz w:val="22"/>
          <w:szCs w:val="22"/>
          <w:u w:val="single"/>
        </w:rPr>
        <w:t>du Code de procédure civile reproduits ci-après</w:t>
      </w:r>
      <w:r>
        <w:rPr>
          <w:sz w:val="22"/>
          <w:szCs w:val="22"/>
        </w:rPr>
        <w:t> :</w:t>
      </w:r>
    </w:p>
    <w:p w14:paraId="17A181CC"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9FD31B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640</w:t>
      </w:r>
    </w:p>
    <w:p w14:paraId="7169578A"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1503CB5"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acte ou une formalité doit être accompli avant l'expiration d'un délai, celui-ci a pour origine la date de l'acte, de l'événement, de la décision ou de la notification qui le fait courir.</w:t>
      </w:r>
    </w:p>
    <w:p w14:paraId="2E35DFD2"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63D83CB3"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lastRenderedPageBreak/>
        <w:t>Article 641</w:t>
      </w:r>
    </w:p>
    <w:p w14:paraId="799D8ED1"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C7CE86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jours, celui de l'acte, de l'événement, de la décision ou de la notification qui le fait courir ne compte pas.</w:t>
      </w:r>
    </w:p>
    <w:p w14:paraId="4EED8B38"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0A02B33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w:t>
      </w:r>
    </w:p>
    <w:p w14:paraId="24A236F3"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7E22C65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et en jours, les mois sont d'abord décomptés, puis les jours.</w:t>
      </w:r>
    </w:p>
    <w:p w14:paraId="171EFA8E"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A7EC712"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w:t>
      </w:r>
    </w:p>
    <w:p w14:paraId="0CA7BAD5"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9B74730"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Tout délai expire le dernier jour à vingt-quatre heures.</w:t>
      </w:r>
    </w:p>
    <w:p w14:paraId="2732ACB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5E17DB3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 délai qui expirerait normalement un samedi, un dimanche ou un jour férié ou chômé est prorogé jusqu'au premier jour ouvrable suivant.</w:t>
      </w:r>
    </w:p>
    <w:p w14:paraId="5442A44D"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BA60274"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642-1</w:t>
      </w:r>
    </w:p>
    <w:p w14:paraId="4AB8E5DF"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32576BA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Les dispositions des articles 640 à 642 sont également applicables aux délais dans lesquels les inscriptions et autres formalités de publicité doivent être opérées.</w:t>
      </w:r>
    </w:p>
    <w:p w14:paraId="5ECA0F74"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8BFC5E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643</w:t>
      </w:r>
    </w:p>
    <w:p w14:paraId="40183D48"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CF3D17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Lorsque la demande est portée devant une juridiction qui a son siège en France métropolitaine, les délais de comparution, d'appel, d'opposition, de tierce opposition dans l'hypothèse prévue à l'article 586 alinéa 3, de recours en révision et de pourvoi en cassation sont augmentés de :</w:t>
      </w:r>
    </w:p>
    <w:p w14:paraId="30B89C8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355A95A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1. Un mois pour les personnes qui demeurent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6F2D007C"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2C7891CE" w14:textId="77777777" w:rsidR="0071532A"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2. Deux mois pour celles qui demeurent à l'étranger.</w:t>
      </w:r>
    </w:p>
    <w:p w14:paraId="287E4FF3"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0CDD507" w14:textId="77777777" w:rsidR="004731E2" w:rsidRDefault="004731E2" w:rsidP="007B458A">
      <w:r>
        <w:br w:type="page"/>
      </w:r>
    </w:p>
    <w:p w14:paraId="4372266A" w14:textId="77777777"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lastRenderedPageBreak/>
        <w:t xml:space="preserve">PLAISE AU </w:t>
      </w:r>
      <w:r w:rsidR="006A3B51">
        <w:rPr>
          <w:u w:val="none"/>
        </w:rPr>
        <w:t>PRÉSIDENT</w:t>
      </w:r>
    </w:p>
    <w:p w14:paraId="0D38852E" w14:textId="77777777" w:rsidR="007B458A" w:rsidRDefault="007B458A" w:rsidP="007B458A">
      <w:pPr>
        <w:rPr>
          <w:highlight w:val="yellow"/>
        </w:rPr>
      </w:pPr>
    </w:p>
    <w:p w14:paraId="4C59F2ED" w14:textId="77777777" w:rsidR="006514E3" w:rsidRDefault="006514E3" w:rsidP="006514E3">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31C9574C" w14:textId="77777777" w:rsidR="006514E3" w:rsidRDefault="006514E3" w:rsidP="006514E3"/>
    <w:p w14:paraId="1426D95A" w14:textId="77777777" w:rsidR="006514E3" w:rsidRDefault="006514E3" w:rsidP="006514E3">
      <w:r>
        <w:t xml:space="preserve">Toutefois, cette tentative de règlement amiable n’a pas abouti pour les raisons suivantes : </w:t>
      </w:r>
      <w:r>
        <w:rPr>
          <w:i/>
        </w:rPr>
        <w:t>[préciser les raisons de l’échec]</w:t>
      </w:r>
    </w:p>
    <w:p w14:paraId="316D03E6" w14:textId="77777777" w:rsidR="006514E3" w:rsidRDefault="006514E3" w:rsidP="007B458A">
      <w:pPr>
        <w:rPr>
          <w:highlight w:val="yellow"/>
        </w:rPr>
      </w:pPr>
    </w:p>
    <w:p w14:paraId="3E3B5CDB"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06661049" w14:textId="77777777" w:rsidR="004731E2" w:rsidRDefault="004731E2" w:rsidP="007B458A"/>
    <w:p w14:paraId="148B6204" w14:textId="77777777"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faits de façon synthétique et objective, tel qu’ils pourraient être énoncés dans le jugement à intervenir</w:t>
      </w:r>
    </w:p>
    <w:p w14:paraId="423BEE59" w14:textId="77777777" w:rsidR="00067AD4" w:rsidRDefault="00067AD4" w:rsidP="00067AD4"/>
    <w:p w14:paraId="10339D55"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272786EB" w14:textId="77777777" w:rsidR="0001715E" w:rsidRDefault="0001715E" w:rsidP="007B458A"/>
    <w:p w14:paraId="326FB253" w14:textId="77777777" w:rsidR="0001715E" w:rsidRDefault="0001715E" w:rsidP="007B458A"/>
    <w:p w14:paraId="0218E28A" w14:textId="77777777" w:rsidR="004731E2" w:rsidRPr="004731E2" w:rsidRDefault="004731E2" w:rsidP="004731E2">
      <w:pPr>
        <w:numPr>
          <w:ilvl w:val="0"/>
          <w:numId w:val="2"/>
        </w:numPr>
        <w:rPr>
          <w:b/>
          <w:u w:val="single"/>
        </w:rPr>
      </w:pPr>
      <w:r w:rsidRPr="004731E2">
        <w:rPr>
          <w:b/>
          <w:u w:val="single"/>
        </w:rPr>
        <w:t>DISCUSSION</w:t>
      </w:r>
    </w:p>
    <w:p w14:paraId="0FB76715" w14:textId="77777777" w:rsidR="0001143C" w:rsidRDefault="0001143C" w:rsidP="007B458A"/>
    <w:p w14:paraId="09FA44C9" w14:textId="77777777" w:rsidR="00B8687C" w:rsidRPr="004A2A62" w:rsidRDefault="004A2A62" w:rsidP="004A2A62">
      <w:pPr>
        <w:pStyle w:val="Paragraphedeliste"/>
        <w:numPr>
          <w:ilvl w:val="0"/>
          <w:numId w:val="14"/>
        </w:numPr>
        <w:rPr>
          <w:b/>
          <w:u w:val="single"/>
        </w:rPr>
      </w:pPr>
      <w:r w:rsidRPr="004A2A62">
        <w:rPr>
          <w:b/>
          <w:u w:val="single"/>
        </w:rPr>
        <w:t xml:space="preserve">Sur </w:t>
      </w:r>
      <w:r w:rsidR="00D62FA3">
        <w:rPr>
          <w:b/>
          <w:u w:val="single"/>
        </w:rPr>
        <w:t xml:space="preserve">l’adoption de mesure d’instruction </w:t>
      </w:r>
      <w:r w:rsidR="00D62FA3" w:rsidRPr="00D62FA3">
        <w:rPr>
          <w:b/>
          <w:i/>
          <w:u w:val="single"/>
        </w:rPr>
        <w:t>in futurum</w:t>
      </w:r>
    </w:p>
    <w:p w14:paraId="612D8751" w14:textId="77777777" w:rsidR="004A2A62" w:rsidRDefault="004A2A62" w:rsidP="0001143C"/>
    <w:p w14:paraId="2AAD2663" w14:textId="77777777" w:rsidR="004A2A62" w:rsidRPr="00D81F0D" w:rsidRDefault="004A2A62" w:rsidP="00D81F0D">
      <w:pPr>
        <w:pStyle w:val="Paragraphedeliste"/>
        <w:numPr>
          <w:ilvl w:val="0"/>
          <w:numId w:val="19"/>
        </w:numPr>
        <w:rPr>
          <w:b/>
          <w:u w:val="single"/>
        </w:rPr>
      </w:pPr>
      <w:r w:rsidRPr="00D81F0D">
        <w:rPr>
          <w:b/>
          <w:u w:val="single"/>
        </w:rPr>
        <w:t>En droit</w:t>
      </w:r>
    </w:p>
    <w:p w14:paraId="4FA67663" w14:textId="77777777" w:rsidR="00D62FA3" w:rsidRDefault="00D62FA3" w:rsidP="00D62FA3"/>
    <w:p w14:paraId="40188650" w14:textId="3F919896" w:rsidR="001F5B3D" w:rsidRDefault="00D62FA3" w:rsidP="00D62FA3">
      <w:r w:rsidRPr="00D62FA3">
        <w:t>Lorsque le Juge des référés est saisi sur le fondement de</w:t>
      </w:r>
      <w:r w:rsidR="00015F5A">
        <w:t xml:space="preserve"> </w:t>
      </w:r>
      <w:r w:rsidRPr="00D62FA3">
        <w:rPr>
          <w:u w:val="single"/>
        </w:rPr>
        <w:t>l’article 145</w:t>
      </w:r>
      <w:r w:rsidRPr="00D62FA3">
        <w:t> du CPC, la mesure sollicitée doit être justifiée par la nécessité de conserver ou d’établir les faits en vue d’un procès potentiel.</w:t>
      </w:r>
      <w:r>
        <w:t xml:space="preserve"> </w:t>
      </w:r>
    </w:p>
    <w:p w14:paraId="07E57672" w14:textId="77777777" w:rsidR="001F5B3D" w:rsidRDefault="001F5B3D" w:rsidP="00D62FA3"/>
    <w:p w14:paraId="08FD9C8E" w14:textId="77777777" w:rsidR="00D81F0D" w:rsidRDefault="00D81F0D" w:rsidP="00D62FA3">
      <w:r>
        <w:sym w:font="Wingdings" w:char="F0E8"/>
      </w:r>
      <w:r w:rsidRPr="00D81F0D">
        <w:rPr>
          <w:b/>
          <w:u w:val="single"/>
        </w:rPr>
        <w:t>Sur les conditions</w:t>
      </w:r>
    </w:p>
    <w:p w14:paraId="046B9C5A" w14:textId="77777777" w:rsidR="00D81F0D" w:rsidRDefault="00D81F0D" w:rsidP="00D62FA3"/>
    <w:p w14:paraId="2F59D4FB" w14:textId="77777777" w:rsidR="00D62FA3" w:rsidRDefault="001F5B3D" w:rsidP="00D62FA3">
      <w:r>
        <w:t>Il ressort du texte que la mise en œuvre de cette procédure est subordonnée à la réunion de</w:t>
      </w:r>
      <w:r w:rsidR="00D62FA3">
        <w:t xml:space="preserve"> conditions cumulatives</w:t>
      </w:r>
      <w:r>
        <w:t>.</w:t>
      </w:r>
    </w:p>
    <w:p w14:paraId="244C6213" w14:textId="77777777" w:rsidR="00D62FA3" w:rsidRDefault="00D62FA3" w:rsidP="00D62FA3"/>
    <w:p w14:paraId="215B31EB" w14:textId="77777777" w:rsidR="00D62FA3" w:rsidRDefault="00D62FA3" w:rsidP="00D62FA3">
      <w:r w:rsidRPr="00D62FA3">
        <w:rPr>
          <w:b/>
          <w:i/>
        </w:rPr>
        <w:t>D’une part</w:t>
      </w:r>
      <w:r>
        <w:t xml:space="preserve">, </w:t>
      </w:r>
      <w:r w:rsidRPr="00D62FA3">
        <w:t>La demande ne peut être accueillie que si le demandeur justifie d’un motif légitime, dont l’existence est appréciée souverainement par les juges du fond (</w:t>
      </w:r>
      <w:r w:rsidRPr="00D62FA3">
        <w:rPr>
          <w:i/>
          <w:iCs/>
          <w:u w:val="single"/>
        </w:rPr>
        <w:t>Cass. 2</w:t>
      </w:r>
      <w:r w:rsidRPr="00D62FA3">
        <w:rPr>
          <w:i/>
          <w:iCs/>
          <w:u w:val="single"/>
          <w:vertAlign w:val="superscript"/>
        </w:rPr>
        <w:t>e</w:t>
      </w:r>
      <w:r w:rsidRPr="00D62FA3">
        <w:rPr>
          <w:i/>
          <w:iCs/>
          <w:u w:val="single"/>
        </w:rPr>
        <w:t> civ., 8 février 200, n°05-14198</w:t>
      </w:r>
      <w:r w:rsidRPr="00D62FA3">
        <w:t>).</w:t>
      </w:r>
    </w:p>
    <w:p w14:paraId="4296D4FE" w14:textId="77777777" w:rsidR="00D62FA3" w:rsidRPr="00D62FA3" w:rsidRDefault="00D62FA3" w:rsidP="00D62FA3"/>
    <w:p w14:paraId="2F75FF33" w14:textId="77777777" w:rsidR="00D62FA3" w:rsidRPr="00D62FA3" w:rsidRDefault="00D62FA3" w:rsidP="00D62FA3">
      <w:r w:rsidRPr="00D62FA3">
        <w:t>La légitimité du motif est étroitement liée à la situation des parties et à la nature de la mesure sollicitée, le motif n’étant légitime que si les faits à établir ou à conserver sont eux-mêmes pertinents et utiles.</w:t>
      </w:r>
    </w:p>
    <w:p w14:paraId="5CCC02B8" w14:textId="77777777" w:rsidR="00D62FA3" w:rsidRDefault="00D62FA3" w:rsidP="00D62FA3"/>
    <w:p w14:paraId="199139B8" w14:textId="77777777" w:rsidR="00D62FA3" w:rsidRPr="00D62FA3" w:rsidRDefault="00D62FA3" w:rsidP="00D62FA3">
      <w:r w:rsidRPr="00D62FA3">
        <w:t>Le juge n’a pas à caractériser la légitimité de la mesure au regard des différents fondements juridiques possibles de l’action en vue de laquelle elle était sollicitée (</w:t>
      </w:r>
      <w:r w:rsidRPr="00D62FA3">
        <w:rPr>
          <w:i/>
          <w:iCs/>
          <w:u w:val="single"/>
        </w:rPr>
        <w:t>Cass. 2</w:t>
      </w:r>
      <w:r w:rsidRPr="00D62FA3">
        <w:rPr>
          <w:i/>
          <w:iCs/>
          <w:u w:val="single"/>
          <w:vertAlign w:val="superscript"/>
        </w:rPr>
        <w:t>e</w:t>
      </w:r>
      <w:r w:rsidRPr="00D62FA3">
        <w:rPr>
          <w:i/>
          <w:iCs/>
          <w:u w:val="single"/>
        </w:rPr>
        <w:t> civ., 8 juin 2000, n° 97-13962</w:t>
      </w:r>
      <w:r w:rsidRPr="00D62FA3">
        <w:t>).</w:t>
      </w:r>
    </w:p>
    <w:p w14:paraId="735FF865" w14:textId="77777777" w:rsidR="00D62FA3" w:rsidRDefault="00D62FA3" w:rsidP="00D62FA3"/>
    <w:p w14:paraId="43C92F81" w14:textId="77777777" w:rsidR="00D62FA3" w:rsidRDefault="00D62FA3" w:rsidP="00D62FA3">
      <w:r w:rsidRPr="00D62FA3">
        <w:t>Les mesures d’instruction peuvent tendre à la conservation des preuves, mais aussi à l’établissement de faits, et peuvent concerner des tiers, si aucun empêchement légitime ne s’y oppose (</w:t>
      </w:r>
      <w:r w:rsidRPr="00D62FA3">
        <w:rPr>
          <w:i/>
          <w:iCs/>
          <w:u w:val="single"/>
        </w:rPr>
        <w:t>Cass. 2</w:t>
      </w:r>
      <w:r w:rsidRPr="00D62FA3">
        <w:rPr>
          <w:i/>
          <w:iCs/>
          <w:u w:val="single"/>
          <w:vertAlign w:val="superscript"/>
        </w:rPr>
        <w:t>e</w:t>
      </w:r>
      <w:r w:rsidRPr="00D62FA3">
        <w:rPr>
          <w:i/>
          <w:iCs/>
          <w:u w:val="single"/>
        </w:rPr>
        <w:t> civ., 26 mai 2011, n°10-20048</w:t>
      </w:r>
      <w:r w:rsidRPr="00D62FA3">
        <w:t>).</w:t>
      </w:r>
    </w:p>
    <w:p w14:paraId="18304899" w14:textId="77777777" w:rsidR="007C58AA" w:rsidRDefault="007C58AA" w:rsidP="00D62FA3"/>
    <w:p w14:paraId="0F5DDC2B" w14:textId="77777777" w:rsidR="007C58AA" w:rsidRDefault="007C58AA" w:rsidP="00D62FA3">
      <w:r>
        <w:t>En tout état de cause, l</w:t>
      </w:r>
      <w:r w:rsidRPr="007C58AA">
        <w:t>es mesures d’investigation ordonnées, que ce soit en référé ou sur requête, doivent être légalement admissibles.</w:t>
      </w:r>
    </w:p>
    <w:p w14:paraId="1ED41525" w14:textId="77777777" w:rsidR="001F5B3D" w:rsidRDefault="001F5B3D" w:rsidP="00D62FA3"/>
    <w:p w14:paraId="493BF6C5" w14:textId="77777777" w:rsidR="00D62FA3" w:rsidRPr="00D62FA3" w:rsidRDefault="001F5B3D" w:rsidP="00D62FA3">
      <w:r w:rsidRPr="001F5B3D">
        <w:rPr>
          <w:b/>
          <w:i/>
        </w:rPr>
        <w:t>D’autre part</w:t>
      </w:r>
      <w:r>
        <w:t>, m</w:t>
      </w:r>
      <w:r w:rsidR="00D62FA3" w:rsidRPr="00D62FA3">
        <w:t>esure par nature préventive, le référé de </w:t>
      </w:r>
      <w:r w:rsidR="00D62FA3" w:rsidRPr="00D62FA3">
        <w:rPr>
          <w:u w:val="single"/>
        </w:rPr>
        <w:t>l’article 145</w:t>
      </w:r>
      <w:r w:rsidR="00D62FA3" w:rsidRPr="00D62FA3">
        <w:t> du code de procédure civile, parfois appelé « référé instruction », a pour objet de permettre à un sujet de droit de se procurer une preuve dont il pourrait avoir besoin à l’appui d’un procès potentiel.</w:t>
      </w:r>
      <w:r>
        <w:t xml:space="preserve"> Aussi, e</w:t>
      </w:r>
      <w:r w:rsidR="00D62FA3" w:rsidRPr="00D62FA3">
        <w:t>ncore faut-il que ce dernier soit envisageable.</w:t>
      </w:r>
    </w:p>
    <w:p w14:paraId="1C76C49A" w14:textId="77777777" w:rsidR="001F5B3D" w:rsidRDefault="001F5B3D" w:rsidP="00D62FA3"/>
    <w:p w14:paraId="1361040A" w14:textId="77777777" w:rsidR="00D62FA3" w:rsidRDefault="00D62FA3" w:rsidP="00D62FA3">
      <w:r w:rsidRPr="00D62FA3">
        <w:t>Le litige doit être potentiel, ce qui signifie qu’il ne doit pas être en cours. Selon une jurisprudence bien établie, la condition tenant à l’absence d’instance au fond, prescrite par le texte (« </w:t>
      </w:r>
      <w:r w:rsidRPr="00D62FA3">
        <w:rPr>
          <w:i/>
          <w:iCs/>
        </w:rPr>
        <w:t>avant tout procès</w:t>
      </w:r>
      <w:r w:rsidRPr="00D62FA3">
        <w:t> »), est une condition de recevabilité devant être appréciée, et conséquemment remplie, au jour de la saisine du juge des référés.</w:t>
      </w:r>
    </w:p>
    <w:p w14:paraId="0BE4C10A" w14:textId="77777777" w:rsidR="001F5B3D" w:rsidRPr="00D62FA3" w:rsidRDefault="001F5B3D" w:rsidP="00D62FA3"/>
    <w:p w14:paraId="61CE4218" w14:textId="77777777" w:rsidR="00D62FA3" w:rsidRDefault="00D62FA3" w:rsidP="00D62FA3">
      <w:r w:rsidRPr="00D62FA3">
        <w:t xml:space="preserve">Par procès, il faut entendre une instance au fond. Dans un arrêt du 11 mai 1993, la Cour de cassation a considéré qu’une mesure </w:t>
      </w:r>
      <w:r w:rsidRPr="001F5B3D">
        <w:rPr>
          <w:i/>
        </w:rPr>
        <w:t>in futurum</w:t>
      </w:r>
      <w:r w:rsidRPr="00D62FA3">
        <w:t xml:space="preserve"> devait être ordonnée « </w:t>
      </w:r>
      <w:r w:rsidRPr="001F5B3D">
        <w:rPr>
          <w:i/>
        </w:rPr>
        <w:t>avant tout procès, c’est-à-dire avant que le juge du fond soit saisi du procès en vue duquel (cette mesure) est sollicitée</w:t>
      </w:r>
      <w:r w:rsidRPr="00D62FA3">
        <w:t> » (</w:t>
      </w:r>
      <w:r w:rsidRPr="00D62FA3">
        <w:rPr>
          <w:i/>
          <w:iCs/>
          <w:u w:val="single"/>
        </w:rPr>
        <w:t>Cass. com., 11 mai 1993</w:t>
      </w:r>
      <w:r w:rsidRPr="00D62FA3">
        <w:t>).</w:t>
      </w:r>
    </w:p>
    <w:p w14:paraId="40CA8C07" w14:textId="77777777" w:rsidR="001F5B3D" w:rsidRPr="00D62FA3" w:rsidRDefault="001F5B3D" w:rsidP="00D62FA3"/>
    <w:p w14:paraId="356AC54E" w14:textId="77777777" w:rsidR="00D62FA3" w:rsidRPr="00D62FA3" w:rsidRDefault="00D62FA3" w:rsidP="00D62FA3">
      <w:r w:rsidRPr="00D62FA3">
        <w:t>La saisine du Juge des référés n’interdit donc pas l’introduction d’une demande sur le fondement de </w:t>
      </w:r>
      <w:r w:rsidRPr="00D62FA3">
        <w:rPr>
          <w:u w:val="single"/>
        </w:rPr>
        <w:t>l’article 145</w:t>
      </w:r>
      <w:r w:rsidRPr="00D62FA3">
        <w:t> du CPC (</w:t>
      </w:r>
      <w:r w:rsidRPr="00D62FA3">
        <w:rPr>
          <w:i/>
          <w:iCs/>
          <w:u w:val="single"/>
        </w:rPr>
        <w:t>Cass. 2</w:t>
      </w:r>
      <w:r w:rsidRPr="00D62FA3">
        <w:rPr>
          <w:i/>
          <w:iCs/>
          <w:u w:val="single"/>
          <w:vertAlign w:val="superscript"/>
        </w:rPr>
        <w:t>e</w:t>
      </w:r>
      <w:r w:rsidRPr="00D62FA3">
        <w:rPr>
          <w:i/>
          <w:iCs/>
          <w:u w:val="single"/>
        </w:rPr>
        <w:t> civ., 17 juin 1998</w:t>
      </w:r>
      <w:r w:rsidRPr="00D62FA3">
        <w:t>).</w:t>
      </w:r>
    </w:p>
    <w:p w14:paraId="5C20163A" w14:textId="77777777" w:rsidR="001F5B3D" w:rsidRDefault="001F5B3D" w:rsidP="00D62FA3"/>
    <w:p w14:paraId="5601A78E" w14:textId="77777777" w:rsidR="00D81F0D" w:rsidRDefault="00D81F0D" w:rsidP="00D62FA3">
      <w:r>
        <w:sym w:font="Wingdings" w:char="F0E8"/>
      </w:r>
      <w:r w:rsidRPr="00D81F0D">
        <w:rPr>
          <w:b/>
          <w:u w:val="single"/>
        </w:rPr>
        <w:t>Sur les mesures prises</w:t>
      </w:r>
    </w:p>
    <w:p w14:paraId="1885CF6D" w14:textId="77777777" w:rsidR="00D81F0D" w:rsidRDefault="00D81F0D" w:rsidP="00D62FA3"/>
    <w:p w14:paraId="60733E18" w14:textId="77777777" w:rsidR="00D62FA3" w:rsidRPr="00D62FA3" w:rsidRDefault="00D81F0D" w:rsidP="00D62FA3">
      <w:r>
        <w:t>L</w:t>
      </w:r>
      <w:r w:rsidR="00D62FA3" w:rsidRPr="00D62FA3">
        <w:t>orsque le juge des référés est saisi sur le fondement de </w:t>
      </w:r>
      <w:r w:rsidR="00D62FA3" w:rsidRPr="00D62FA3">
        <w:rPr>
          <w:u w:val="single"/>
        </w:rPr>
        <w:t>l’article 145</w:t>
      </w:r>
      <w:r w:rsidR="00D62FA3" w:rsidRPr="00D62FA3">
        <w:t> CPC, il peut prendre toutes les mesures d’instructions utiles légalement admissibles.</w:t>
      </w:r>
    </w:p>
    <w:p w14:paraId="40221315" w14:textId="77777777" w:rsidR="001F5B3D" w:rsidRDefault="001F5B3D" w:rsidP="00D62FA3"/>
    <w:p w14:paraId="7642E9D6" w14:textId="77777777" w:rsidR="00D62FA3" w:rsidRPr="00D62FA3" w:rsidRDefault="00D62FA3" w:rsidP="00D62FA3">
      <w:r w:rsidRPr="00D62FA3">
        <w:t>Ce qui importe, c’est que ces mesures répondent à l’un des deux objectifs suivants :</w:t>
      </w:r>
    </w:p>
    <w:p w14:paraId="0011B573" w14:textId="77777777" w:rsidR="007C58AA" w:rsidRDefault="007C58AA" w:rsidP="007C58AA"/>
    <w:p w14:paraId="426AB63F" w14:textId="77777777" w:rsidR="007C58AA" w:rsidRDefault="00D62FA3" w:rsidP="007C58AA">
      <w:pPr>
        <w:pStyle w:val="Paragraphedeliste"/>
        <w:numPr>
          <w:ilvl w:val="0"/>
          <w:numId w:val="9"/>
        </w:numPr>
      </w:pPr>
      <w:r w:rsidRPr="00D62FA3">
        <w:t>Conserver la preuve d’un fait</w:t>
      </w:r>
    </w:p>
    <w:p w14:paraId="12DE74F2" w14:textId="77777777" w:rsidR="00D62FA3" w:rsidRPr="00D62FA3" w:rsidRDefault="00D62FA3" w:rsidP="007C58AA">
      <w:pPr>
        <w:pStyle w:val="Paragraphedeliste"/>
        <w:numPr>
          <w:ilvl w:val="0"/>
          <w:numId w:val="9"/>
        </w:numPr>
      </w:pPr>
      <w:r w:rsidRPr="00D62FA3">
        <w:t>Établir la preuve d’un fait</w:t>
      </w:r>
    </w:p>
    <w:p w14:paraId="7B3911CC" w14:textId="77777777" w:rsidR="001F5B3D" w:rsidRDefault="001F5B3D" w:rsidP="00D62FA3"/>
    <w:p w14:paraId="576CAD8D" w14:textId="77777777" w:rsidR="00350620" w:rsidRDefault="00D62FA3" w:rsidP="00D62FA3">
      <w:r w:rsidRPr="00D62FA3">
        <w:t>Il ressort d’un arrêt rendu par la Cour de cassation en date du 7 janvier 1999 que la mesure sollicitée ne peut pas êt</w:t>
      </w:r>
      <w:r w:rsidR="00350620">
        <w:t>re d’ordre général</w:t>
      </w:r>
      <w:r w:rsidRPr="00D62FA3">
        <w:t xml:space="preserve"> (</w:t>
      </w:r>
      <w:r w:rsidRPr="00D62FA3">
        <w:rPr>
          <w:i/>
          <w:iCs/>
          <w:u w:val="single"/>
        </w:rPr>
        <w:t>Cass. 2</w:t>
      </w:r>
      <w:r w:rsidRPr="00D62FA3">
        <w:rPr>
          <w:i/>
          <w:iCs/>
          <w:u w:val="single"/>
          <w:vertAlign w:val="superscript"/>
        </w:rPr>
        <w:t>e</w:t>
      </w:r>
      <w:r w:rsidRPr="00D62FA3">
        <w:rPr>
          <w:i/>
          <w:iCs/>
          <w:u w:val="single"/>
        </w:rPr>
        <w:t> civ. 7 janv. 1999, n°97-10831</w:t>
      </w:r>
      <w:r w:rsidRPr="00D62FA3">
        <w:t>).</w:t>
      </w:r>
      <w:r w:rsidR="00350620">
        <w:t xml:space="preserve"> </w:t>
      </w:r>
      <w:r w:rsidRPr="00D62FA3">
        <w:t xml:space="preserve">Les mesures prononcées peuvent être extrêmement variées pourvu qu’elles soient précises. </w:t>
      </w:r>
    </w:p>
    <w:p w14:paraId="7F4AF088" w14:textId="77777777" w:rsidR="00350620" w:rsidRDefault="00350620" w:rsidP="00D62FA3"/>
    <w:p w14:paraId="78FA8A56" w14:textId="087994AC" w:rsidR="00D62FA3" w:rsidRPr="00D62FA3" w:rsidRDefault="002B5975" w:rsidP="00D62FA3">
      <w:r>
        <w:t>À</w:t>
      </w:r>
      <w:r w:rsidR="00D62FA3" w:rsidRPr="00D62FA3">
        <w:t xml:space="preserve"> cet égard, ce peut être :</w:t>
      </w:r>
    </w:p>
    <w:p w14:paraId="3E9A0C0A" w14:textId="77777777" w:rsidR="007C58AA" w:rsidRDefault="007C58AA" w:rsidP="007C58AA"/>
    <w:p w14:paraId="36CCACC8" w14:textId="77777777" w:rsidR="007C58AA" w:rsidRDefault="00D62FA3" w:rsidP="007C58AA">
      <w:pPr>
        <w:pStyle w:val="Paragraphedeliste"/>
        <w:numPr>
          <w:ilvl w:val="0"/>
          <w:numId w:val="9"/>
        </w:numPr>
      </w:pPr>
      <w:r w:rsidRPr="00D62FA3">
        <w:t>La désignation d’un expert</w:t>
      </w:r>
    </w:p>
    <w:p w14:paraId="650D43A1" w14:textId="77777777" w:rsidR="007C58AA" w:rsidRDefault="00D62FA3" w:rsidP="007C58AA">
      <w:pPr>
        <w:pStyle w:val="Paragraphedeliste"/>
        <w:numPr>
          <w:ilvl w:val="0"/>
          <w:numId w:val="9"/>
        </w:numPr>
      </w:pPr>
      <w:r w:rsidRPr="00D62FA3">
        <w:t>La désignation d’un huissier de justice</w:t>
      </w:r>
    </w:p>
    <w:p w14:paraId="48E86290" w14:textId="77777777" w:rsidR="00D62FA3" w:rsidRPr="00D62FA3" w:rsidRDefault="00D62FA3" w:rsidP="007C58AA">
      <w:pPr>
        <w:pStyle w:val="Paragraphedeliste"/>
        <w:numPr>
          <w:ilvl w:val="0"/>
          <w:numId w:val="9"/>
        </w:numPr>
      </w:pPr>
      <w:r w:rsidRPr="00D62FA3">
        <w:t>La production forcée de pièces par une autre partie ou par un tiers</w:t>
      </w:r>
    </w:p>
    <w:p w14:paraId="1619F772" w14:textId="77777777" w:rsidR="00350620" w:rsidRDefault="00350620" w:rsidP="00D62FA3"/>
    <w:p w14:paraId="7D368EAD" w14:textId="77777777" w:rsidR="00D62FA3" w:rsidRDefault="00D62FA3" w:rsidP="00D62FA3">
      <w:r w:rsidRPr="00D62FA3">
        <w:t>S’agissant de la production forcée de pièces, c’est de manière prétorienne que les « </w:t>
      </w:r>
      <w:r w:rsidRPr="00D62FA3">
        <w:rPr>
          <w:i/>
          <w:iCs/>
        </w:rPr>
        <w:t>mesures d’instruction</w:t>
      </w:r>
      <w:r w:rsidRPr="00D62FA3">
        <w:t> » ont été étendues à cette sollicitation, par combinaison des </w:t>
      </w:r>
      <w:r w:rsidRPr="00D62FA3">
        <w:rPr>
          <w:u w:val="single"/>
        </w:rPr>
        <w:t>articles 10, 11</w:t>
      </w:r>
      <w:r w:rsidRPr="00D62FA3">
        <w:t> et </w:t>
      </w:r>
      <w:r w:rsidRPr="00D62FA3">
        <w:rPr>
          <w:u w:val="single"/>
        </w:rPr>
        <w:t>145 </w:t>
      </w:r>
      <w:r w:rsidRPr="00D62FA3">
        <w:t>du CPC.</w:t>
      </w:r>
    </w:p>
    <w:p w14:paraId="310C80E1" w14:textId="77777777" w:rsidR="00CC7ED6" w:rsidRPr="00D62FA3" w:rsidRDefault="00CC7ED6" w:rsidP="00D62FA3"/>
    <w:p w14:paraId="47B8FF4B" w14:textId="77777777" w:rsidR="00D62FA3" w:rsidRPr="00D62FA3" w:rsidRDefault="00D62FA3" w:rsidP="00D62FA3">
      <w:r w:rsidRPr="00D62FA3">
        <w:t>En effet, </w:t>
      </w:r>
      <w:r w:rsidRPr="00D62FA3">
        <w:rPr>
          <w:u w:val="single"/>
        </w:rPr>
        <w:t>l’article 145</w:t>
      </w:r>
      <w:r w:rsidRPr="00D62FA3">
        <w:t> relève d’un sous-titre du Code de procédure civile consacrée aux mesures d’instruction.</w:t>
      </w:r>
    </w:p>
    <w:p w14:paraId="1F26CBFF" w14:textId="77777777" w:rsidR="00CC7ED6" w:rsidRDefault="00CC7ED6" w:rsidP="00D62FA3"/>
    <w:p w14:paraId="2E6CB0C2" w14:textId="3B49527E" w:rsidR="00D62FA3" w:rsidRPr="00D62FA3" w:rsidRDefault="00D62FA3" w:rsidP="00D62FA3">
      <w:r w:rsidRPr="00D62FA3">
        <w:lastRenderedPageBreak/>
        <w:t>La production de pièces est régie, quant à elle, par un sous-titre distinct, ce qui a fait dire à certains que, en l’absence de texte prévoyant expressément la production forcée de pièces par une autre partie ou par un tiers, cette mesure ne relevait pas de la compétence du Juge des référés saisi sur le fondement de </w:t>
      </w:r>
      <w:r w:rsidRPr="00D62FA3">
        <w:rPr>
          <w:u w:val="single"/>
        </w:rPr>
        <w:t>l’article 145</w:t>
      </w:r>
      <w:r w:rsidR="002B5975">
        <w:rPr>
          <w:u w:val="single"/>
        </w:rPr>
        <w:t xml:space="preserve"> </w:t>
      </w:r>
      <w:r w:rsidRPr="00D62FA3">
        <w:t>du CPC.</w:t>
      </w:r>
    </w:p>
    <w:p w14:paraId="1AC5C205" w14:textId="77777777" w:rsidR="00CC7ED6" w:rsidRDefault="00CC7ED6" w:rsidP="00D62FA3"/>
    <w:p w14:paraId="2FB0EE7E" w14:textId="77777777" w:rsidR="00D62FA3" w:rsidRPr="00D62FA3" w:rsidRDefault="00D62FA3" w:rsidP="00D62FA3">
      <w:r w:rsidRPr="00D62FA3">
        <w:t>Reste que </w:t>
      </w:r>
      <w:r w:rsidRPr="00D62FA3">
        <w:rPr>
          <w:u w:val="single"/>
        </w:rPr>
        <w:t>l’article 145</w:t>
      </w:r>
      <w:r w:rsidRPr="00D62FA3">
        <w:t> est compris dans le titre VII du Code de procédure dédié à « </w:t>
      </w:r>
      <w:r w:rsidRPr="00D62FA3">
        <w:rPr>
          <w:i/>
          <w:iCs/>
        </w:rPr>
        <w:t>l’administration judiciaire de la preuve</w:t>
      </w:r>
      <w:r w:rsidRPr="00D62FA3">
        <w:t> ».</w:t>
      </w:r>
    </w:p>
    <w:p w14:paraId="31BA25DA" w14:textId="77777777" w:rsidR="00CC7ED6" w:rsidRDefault="00CC7ED6" w:rsidP="00D62FA3"/>
    <w:p w14:paraId="4D4ADA03" w14:textId="77777777" w:rsidR="00D62FA3" w:rsidRDefault="00D62FA3" w:rsidP="00D62FA3">
      <w:r w:rsidRPr="00D62FA3">
        <w:t>C’est la raison pour laquelle la Cour de cassation a admis que le juge des référés puisse ordonner la production forcée de pièces détenues, soit par une autre partie (</w:t>
      </w:r>
      <w:r w:rsidRPr="00D62FA3">
        <w:rPr>
          <w:i/>
          <w:iCs/>
          <w:u w:val="single"/>
        </w:rPr>
        <w:t>Cass. com. 11 avril 1995, n° 92-20985</w:t>
      </w:r>
      <w:r w:rsidRPr="00D62FA3">
        <w:t> ; </w:t>
      </w:r>
      <w:r w:rsidRPr="00D62FA3">
        <w:rPr>
          <w:i/>
          <w:iCs/>
          <w:u w:val="single"/>
        </w:rPr>
        <w:t>Cass. 2</w:t>
      </w:r>
      <w:r w:rsidRPr="00D62FA3">
        <w:rPr>
          <w:i/>
          <w:iCs/>
          <w:u w:val="single"/>
          <w:vertAlign w:val="superscript"/>
        </w:rPr>
        <w:t>e</w:t>
      </w:r>
      <w:r w:rsidRPr="00D62FA3">
        <w:rPr>
          <w:i/>
          <w:iCs/>
          <w:u w:val="single"/>
        </w:rPr>
        <w:t>civ. 23 septembre 2004, n° 02-16459</w:t>
      </w:r>
      <w:r w:rsidRPr="00D62FA3">
        <w:t> ; </w:t>
      </w:r>
      <w:r w:rsidRPr="00D62FA3">
        <w:rPr>
          <w:i/>
          <w:iCs/>
          <w:u w:val="single"/>
        </w:rPr>
        <w:t>Cass. 2</w:t>
      </w:r>
      <w:r w:rsidRPr="00D62FA3">
        <w:rPr>
          <w:i/>
          <w:iCs/>
          <w:u w:val="single"/>
          <w:vertAlign w:val="superscript"/>
        </w:rPr>
        <w:t>e</w:t>
      </w:r>
      <w:r w:rsidRPr="00D62FA3">
        <w:rPr>
          <w:i/>
          <w:iCs/>
          <w:u w:val="single"/>
        </w:rPr>
        <w:t> civ., 17 février 2011, n° 10-30638</w:t>
      </w:r>
      <w:r w:rsidRPr="00D62FA3">
        <w:t>) ou par des tiers (</w:t>
      </w:r>
      <w:r w:rsidRPr="00D62FA3">
        <w:rPr>
          <w:i/>
          <w:iCs/>
          <w:u w:val="single"/>
        </w:rPr>
        <w:t>Cass. 1</w:t>
      </w:r>
      <w:r w:rsidRPr="00D62FA3">
        <w:rPr>
          <w:i/>
          <w:iCs/>
          <w:u w:val="single"/>
          <w:vertAlign w:val="superscript"/>
        </w:rPr>
        <w:t>ère</w:t>
      </w:r>
      <w:r w:rsidRPr="00D62FA3">
        <w:rPr>
          <w:i/>
          <w:iCs/>
          <w:u w:val="single"/>
        </w:rPr>
        <w:t> civ., 20 décembre 1993, n° 92-12819</w:t>
      </w:r>
      <w:r w:rsidRPr="00D62FA3">
        <w:t> ; </w:t>
      </w:r>
      <w:r w:rsidRPr="00D62FA3">
        <w:rPr>
          <w:i/>
          <w:iCs/>
          <w:u w:val="single"/>
        </w:rPr>
        <w:t>Cass. 2</w:t>
      </w:r>
      <w:r w:rsidRPr="00D62FA3">
        <w:rPr>
          <w:i/>
          <w:iCs/>
          <w:u w:val="single"/>
          <w:vertAlign w:val="superscript"/>
        </w:rPr>
        <w:t>e</w:t>
      </w:r>
      <w:r w:rsidRPr="00D62FA3">
        <w:rPr>
          <w:i/>
          <w:iCs/>
          <w:u w:val="single"/>
        </w:rPr>
        <w:t> civ., 26 mai 2011, n° 10-20048</w:t>
      </w:r>
      <w:r w:rsidRPr="00D62FA3">
        <w:t>).</w:t>
      </w:r>
    </w:p>
    <w:p w14:paraId="4B9A794F" w14:textId="77777777" w:rsidR="00D81F0D" w:rsidRPr="00D62FA3" w:rsidRDefault="00D81F0D" w:rsidP="00D62FA3"/>
    <w:p w14:paraId="002CABD6" w14:textId="77777777" w:rsidR="00D62FA3" w:rsidRPr="00D62FA3" w:rsidRDefault="00D62FA3" w:rsidP="00D62FA3">
      <w:r w:rsidRPr="00D62FA3">
        <w:t>Il a, en effet, été considéré que cette production forcée était de nature à contribuer à la bonne « </w:t>
      </w:r>
      <w:r w:rsidRPr="00D62FA3">
        <w:rPr>
          <w:i/>
          <w:iCs/>
        </w:rPr>
        <w:t>instruction </w:t>
      </w:r>
      <w:r w:rsidRPr="00D62FA3">
        <w:t>» de l’affaire.</w:t>
      </w:r>
    </w:p>
    <w:p w14:paraId="4CC8E5F1" w14:textId="77777777" w:rsidR="00D81F0D" w:rsidRDefault="00D81F0D" w:rsidP="00D62FA3"/>
    <w:p w14:paraId="522A270B" w14:textId="77777777" w:rsidR="00D62FA3" w:rsidRPr="00D62FA3" w:rsidRDefault="00D62FA3" w:rsidP="00D62FA3">
      <w:r w:rsidRPr="00D62FA3">
        <w:t>Pratiquement, il conviendra, de solliciter la production forcée de pièces sous astreinte, afin que l’ordonnance rendue puisse être exécutée efficacement.</w:t>
      </w:r>
    </w:p>
    <w:p w14:paraId="3628A6B7" w14:textId="77777777" w:rsidR="00D62FA3" w:rsidRPr="00D62FA3" w:rsidRDefault="00D62FA3" w:rsidP="00D62FA3">
      <w:r w:rsidRPr="00D62FA3">
        <w:t>Enfin, Lorsque la demande de production forcée de pièces est sollicitée en cours de procédure, il conviendra de se fonder sur les </w:t>
      </w:r>
      <w:r w:rsidRPr="00D62FA3">
        <w:rPr>
          <w:u w:val="single"/>
        </w:rPr>
        <w:t>articles 11</w:t>
      </w:r>
      <w:r w:rsidRPr="00D62FA3">
        <w:t> et </w:t>
      </w:r>
      <w:r w:rsidRPr="00D62FA3">
        <w:rPr>
          <w:u w:val="single"/>
        </w:rPr>
        <w:t>138</w:t>
      </w:r>
      <w:r w:rsidRPr="00D62FA3">
        <w:t> du Code de procédure civile.</w:t>
      </w:r>
    </w:p>
    <w:p w14:paraId="50908C87" w14:textId="77777777" w:rsidR="004A2A62" w:rsidRDefault="004A2A62" w:rsidP="0001143C"/>
    <w:p w14:paraId="546BECE9" w14:textId="6FBF6196" w:rsidR="004A2A62" w:rsidRPr="00B126B4" w:rsidRDefault="004A2A62" w:rsidP="00B126B4">
      <w:pPr>
        <w:pStyle w:val="Paragraphedeliste"/>
        <w:numPr>
          <w:ilvl w:val="0"/>
          <w:numId w:val="19"/>
        </w:numPr>
        <w:rPr>
          <w:b/>
          <w:u w:val="single"/>
        </w:rPr>
      </w:pPr>
      <w:bookmarkStart w:id="0" w:name="_GoBack"/>
      <w:bookmarkEnd w:id="0"/>
      <w:r w:rsidRPr="00B126B4">
        <w:rPr>
          <w:b/>
          <w:u w:val="single"/>
        </w:rPr>
        <w:t>En l’espèce</w:t>
      </w:r>
    </w:p>
    <w:p w14:paraId="4B6C86A1" w14:textId="77777777" w:rsidR="004A2A62" w:rsidRDefault="004A2A62" w:rsidP="0001143C"/>
    <w:p w14:paraId="1D759C1E" w14:textId="77777777" w:rsidR="00D81F0D" w:rsidRDefault="00D81F0D" w:rsidP="0001143C"/>
    <w:p w14:paraId="43F2E545" w14:textId="77777777" w:rsidR="00D81F0D" w:rsidRPr="00D81F0D" w:rsidRDefault="00D81F0D" w:rsidP="00D81F0D">
      <w:pPr>
        <w:jc w:val="center"/>
        <w:rPr>
          <w:i/>
        </w:rPr>
      </w:pPr>
      <w:r w:rsidRPr="00D81F0D">
        <w:rPr>
          <w:i/>
        </w:rPr>
        <w:t>[…]</w:t>
      </w:r>
    </w:p>
    <w:p w14:paraId="58524EA6" w14:textId="77777777" w:rsidR="00D81F0D" w:rsidRDefault="00D81F0D" w:rsidP="0001143C"/>
    <w:p w14:paraId="68A01430" w14:textId="77777777" w:rsidR="004A2A62" w:rsidRDefault="004A2A62" w:rsidP="0001143C"/>
    <w:p w14:paraId="60336621" w14:textId="77777777" w:rsidR="00D81F0D" w:rsidRDefault="004A2A62" w:rsidP="0001143C">
      <w:r>
        <w:sym w:font="Wingdings" w:char="F0E8"/>
      </w:r>
      <w:r w:rsidRPr="004A2A62">
        <w:rPr>
          <w:b/>
          <w:u w:val="single"/>
        </w:rPr>
        <w:t>En conséquence,</w:t>
      </w:r>
      <w:r>
        <w:t xml:space="preserve"> </w:t>
      </w:r>
      <w:r w:rsidR="00D81F0D">
        <w:t>il est donc demandé au Président du Tribunal de céans</w:t>
      </w:r>
      <w:r w:rsidR="0001167A">
        <w:t xml:space="preserve"> d</w:t>
      </w:r>
      <w:r w:rsidR="008B50EA">
        <w:t>’ordonner</w:t>
      </w:r>
      <w:r w:rsidR="0001167A">
        <w:t xml:space="preserve"> </w:t>
      </w:r>
      <w:r w:rsidR="008B50EA">
        <w:t xml:space="preserve">à </w:t>
      </w:r>
      <w:r w:rsidR="008B50EA" w:rsidRPr="003B06BA">
        <w:rPr>
          <w:i/>
        </w:rPr>
        <w:t>[nom de la partie visée]</w:t>
      </w:r>
      <w:r w:rsidR="008B50EA">
        <w:t xml:space="preserve"> de </w:t>
      </w:r>
      <w:r w:rsidR="0001167A" w:rsidRPr="0001167A">
        <w:rPr>
          <w:i/>
        </w:rPr>
        <w:t>[préciser la mesure</w:t>
      </w:r>
      <w:r w:rsidR="00E11991">
        <w:rPr>
          <w:i/>
        </w:rPr>
        <w:t xml:space="preserve"> à </w:t>
      </w:r>
      <w:r w:rsidR="008B50EA">
        <w:rPr>
          <w:i/>
        </w:rPr>
        <w:t>ordonner</w:t>
      </w:r>
      <w:r w:rsidR="0001167A" w:rsidRPr="0001167A">
        <w:rPr>
          <w:i/>
        </w:rPr>
        <w:t>]</w:t>
      </w:r>
      <w:r w:rsidR="0001167A">
        <w:t xml:space="preserve">, </w:t>
      </w:r>
      <w:r w:rsidR="008B50EA">
        <w:t>ce</w:t>
      </w:r>
      <w:r w:rsidR="00D81F0D">
        <w:t xml:space="preserve"> sous une astreinte de </w:t>
      </w:r>
      <w:r w:rsidR="00D81F0D">
        <w:rPr>
          <w:i/>
        </w:rPr>
        <w:t>[X euros</w:t>
      </w:r>
      <w:r w:rsidR="00D81F0D" w:rsidRPr="003B06BA">
        <w:rPr>
          <w:i/>
        </w:rPr>
        <w:t>]</w:t>
      </w:r>
      <w:r w:rsidR="00D81F0D">
        <w:t xml:space="preserve"> par jour de retard à compter de l’expiration d’un délai de quinze jours suivant la signification de la décision à intervenir.</w:t>
      </w:r>
    </w:p>
    <w:p w14:paraId="2EE1E106" w14:textId="77777777" w:rsidR="00D81F0D" w:rsidRDefault="00D81F0D" w:rsidP="0001143C"/>
    <w:p w14:paraId="2A825F46" w14:textId="77777777" w:rsidR="00D81F0D" w:rsidRDefault="00D81F0D" w:rsidP="0001143C"/>
    <w:p w14:paraId="668DCDD4" w14:textId="77777777" w:rsidR="00290A87" w:rsidRPr="004A2A62" w:rsidRDefault="004E69BA" w:rsidP="004A2A62">
      <w:pPr>
        <w:pStyle w:val="Paragraphedeliste"/>
        <w:numPr>
          <w:ilvl w:val="0"/>
          <w:numId w:val="14"/>
        </w:numPr>
        <w:rPr>
          <w:b/>
        </w:rPr>
      </w:pPr>
      <w:r w:rsidRPr="004A2A62">
        <w:rPr>
          <w:b/>
          <w:u w:val="single"/>
        </w:rPr>
        <w:t>Sur les frais irrépétibles</w:t>
      </w:r>
      <w:r w:rsidR="00730154" w:rsidRPr="004A2A62">
        <w:rPr>
          <w:b/>
          <w:u w:val="single"/>
        </w:rPr>
        <w:t xml:space="preserve"> et</w:t>
      </w:r>
      <w:r w:rsidRPr="004A2A62">
        <w:rPr>
          <w:b/>
          <w:u w:val="single"/>
        </w:rPr>
        <w:t xml:space="preserve"> les dépens</w:t>
      </w:r>
    </w:p>
    <w:p w14:paraId="691E3034" w14:textId="77777777" w:rsidR="004E69BA" w:rsidRDefault="004E69BA" w:rsidP="00290A87"/>
    <w:p w14:paraId="462C3433" w14:textId="178C7991" w:rsidR="00290A87" w:rsidRDefault="00290A87" w:rsidP="00290A87">
      <w:r>
        <w:t xml:space="preserve">Compte tenu de ce qu’il serait inéquitable de laisser à la charge de </w:t>
      </w:r>
      <w:r w:rsidRPr="007F35EA">
        <w:rPr>
          <w:i/>
        </w:rPr>
        <w:t>[nom du demandeur]</w:t>
      </w:r>
      <w:r>
        <w:t xml:space="preserve"> les frais irrépétibles qu’il a été contraint d’exposer en justice aux fins de défendre ses intérêts</w:t>
      </w:r>
      <w:r w:rsidR="003E1198">
        <w:t xml:space="preserve"> et faire valoir ses droits</w:t>
      </w:r>
      <w:r>
        <w:t xml:space="preserve">, il est parfaitement fondé à solliciter la condamnation de </w:t>
      </w:r>
      <w:r w:rsidRPr="007F35EA">
        <w:rPr>
          <w:i/>
        </w:rPr>
        <w:t>[nom du défendeur]</w:t>
      </w:r>
      <w:r>
        <w:t xml:space="preserve"> </w:t>
      </w:r>
      <w:r w:rsidR="002B5975">
        <w:t>au</w:t>
      </w:r>
      <w:r>
        <w:t xml:space="preserve"> paiement de la somme de </w:t>
      </w:r>
      <w:r w:rsidRPr="007F35EA">
        <w:rPr>
          <w:i/>
        </w:rPr>
        <w:t>[montant]</w:t>
      </w:r>
      <w:r>
        <w:t xml:space="preserve"> au titre de l’article 700 du Code de procédure civile, outre les entiers dépens. </w:t>
      </w:r>
    </w:p>
    <w:p w14:paraId="28DB654A" w14:textId="77777777" w:rsidR="00290A87" w:rsidRDefault="00290A87" w:rsidP="00290A87"/>
    <w:p w14:paraId="03C99CC8" w14:textId="04FC2711" w:rsidR="00C82578" w:rsidRDefault="00C82578" w:rsidP="00290A87">
      <w:r w:rsidRPr="00810630">
        <w:t>Les pièces justificatives visées par le requérant sont énumérées dans le bordereau annexé aux présentes écritures.</w:t>
      </w:r>
    </w:p>
    <w:p w14:paraId="6890506A" w14:textId="77777777" w:rsidR="004731E2" w:rsidRDefault="00823261" w:rsidP="007B458A">
      <w:r>
        <w:br w:type="page"/>
      </w:r>
    </w:p>
    <w:p w14:paraId="0369CF59"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0D443ED6" w14:textId="77777777" w:rsidR="00D13484" w:rsidRPr="00780FAB" w:rsidRDefault="00D13484" w:rsidP="007B458A">
      <w:pPr>
        <w:rPr>
          <w:i/>
        </w:rPr>
      </w:pPr>
      <w:r w:rsidRPr="00780FAB">
        <w:rPr>
          <w:i/>
        </w:rPr>
        <w:t>Vu l</w:t>
      </w:r>
      <w:r w:rsidR="004A2A62">
        <w:rPr>
          <w:i/>
        </w:rPr>
        <w:t>’article 145 du Code de procédure civile</w:t>
      </w:r>
    </w:p>
    <w:p w14:paraId="0E2B3F62" w14:textId="77777777" w:rsidR="00C35FDB" w:rsidRPr="00C35FDB" w:rsidRDefault="00C35FDB" w:rsidP="007B458A">
      <w:pPr>
        <w:rPr>
          <w:i/>
        </w:rPr>
      </w:pPr>
      <w:r w:rsidRPr="00C35FDB">
        <w:rPr>
          <w:i/>
        </w:rPr>
        <w:t>Vu la jurisprudence</w:t>
      </w:r>
    </w:p>
    <w:p w14:paraId="2C2B4973" w14:textId="77777777" w:rsidR="00C35FDB" w:rsidRPr="00C35FDB" w:rsidRDefault="00C35FDB" w:rsidP="007B458A">
      <w:pPr>
        <w:rPr>
          <w:i/>
        </w:rPr>
      </w:pPr>
      <w:r w:rsidRPr="00C35FDB">
        <w:rPr>
          <w:i/>
        </w:rPr>
        <w:t>Vu les pièces versées au débat</w:t>
      </w:r>
    </w:p>
    <w:p w14:paraId="13AD991F" w14:textId="77777777" w:rsidR="00C35FDB" w:rsidRDefault="00C35FDB" w:rsidP="007B458A"/>
    <w:p w14:paraId="05D7F3A9" w14:textId="77777777" w:rsidR="00C35FDB" w:rsidRDefault="00C35FDB" w:rsidP="007B458A">
      <w:r>
        <w:t xml:space="preserve">Il est demandé au </w:t>
      </w:r>
      <w:r w:rsidR="003D6B0C">
        <w:t xml:space="preserve">Président près le </w:t>
      </w:r>
      <w:r>
        <w:t xml:space="preserve">Tribunal </w:t>
      </w:r>
      <w:r w:rsidR="00210AB0">
        <w:t xml:space="preserve">de Grande Instance de </w:t>
      </w:r>
      <w:r w:rsidR="00210AB0" w:rsidRPr="007B57FF">
        <w:rPr>
          <w:i/>
        </w:rPr>
        <w:t>[ville]</w:t>
      </w:r>
      <w:r w:rsidR="006514E3">
        <w:t xml:space="preserve"> de :</w:t>
      </w:r>
    </w:p>
    <w:p w14:paraId="48AB531D" w14:textId="77777777" w:rsidR="00BE7B86" w:rsidRDefault="00BE7B86" w:rsidP="00761936"/>
    <w:p w14:paraId="6FA06CA1" w14:textId="77777777" w:rsidR="006514E3" w:rsidRDefault="006514E3" w:rsidP="006514E3">
      <w:r>
        <w:t>Déclarant</w:t>
      </w:r>
      <w:r w:rsidRPr="00092898">
        <w:t xml:space="preserve"> la demande de </w:t>
      </w:r>
      <w:r w:rsidRPr="00092898">
        <w:rPr>
          <w:i/>
        </w:rPr>
        <w:t>[Nom du demandeur]</w:t>
      </w:r>
      <w:r>
        <w:t xml:space="preserve"> recevable et bien fondée,</w:t>
      </w:r>
    </w:p>
    <w:p w14:paraId="7874484F" w14:textId="77777777" w:rsidR="00865B99" w:rsidRDefault="00865B99" w:rsidP="007B458A">
      <w:pPr>
        <w:rPr>
          <w:rFonts w:eastAsia="Calibri"/>
          <w:b/>
          <w:szCs w:val="22"/>
          <w:u w:val="single"/>
          <w:lang w:eastAsia="en-US"/>
        </w:rPr>
      </w:pPr>
    </w:p>
    <w:p w14:paraId="2006E73A" w14:textId="77777777" w:rsidR="0039097E" w:rsidRDefault="0039097E" w:rsidP="007B458A">
      <w:pPr>
        <w:rPr>
          <w:rFonts w:eastAsia="Calibri"/>
          <w:b/>
          <w:szCs w:val="22"/>
          <w:u w:val="single"/>
          <w:lang w:eastAsia="en-US"/>
        </w:rPr>
      </w:pPr>
    </w:p>
    <w:p w14:paraId="43E15E88" w14:textId="77777777" w:rsidR="0039097E" w:rsidRDefault="0039097E" w:rsidP="007B458A">
      <w:pPr>
        <w:rPr>
          <w:rFonts w:eastAsia="Calibri"/>
          <w:b/>
          <w:szCs w:val="22"/>
          <w:u w:val="single"/>
          <w:lang w:eastAsia="en-US"/>
        </w:rPr>
      </w:pPr>
    </w:p>
    <w:p w14:paraId="37F465AB" w14:textId="77777777" w:rsidR="00E11991" w:rsidRDefault="00E11991" w:rsidP="00E11991">
      <w:pPr>
        <w:numPr>
          <w:ilvl w:val="0"/>
          <w:numId w:val="5"/>
        </w:numPr>
      </w:pPr>
      <w:r w:rsidRPr="001F0ACC">
        <w:rPr>
          <w:b/>
        </w:rPr>
        <w:t>ORDONNER</w:t>
      </w:r>
      <w:r>
        <w:t xml:space="preserve"> </w:t>
      </w:r>
      <w:r w:rsidR="008B50EA">
        <w:t xml:space="preserve">à </w:t>
      </w:r>
      <w:r w:rsidR="008B50EA" w:rsidRPr="003B06BA">
        <w:rPr>
          <w:i/>
        </w:rPr>
        <w:t>[nom de la partie visée]</w:t>
      </w:r>
      <w:r w:rsidR="008B50EA">
        <w:t xml:space="preserve"> de </w:t>
      </w:r>
      <w:r w:rsidR="008B50EA" w:rsidRPr="0001167A">
        <w:rPr>
          <w:i/>
        </w:rPr>
        <w:t>[préciser la mesure</w:t>
      </w:r>
      <w:r w:rsidR="008B50EA">
        <w:rPr>
          <w:i/>
        </w:rPr>
        <w:t xml:space="preserve"> à ordonner</w:t>
      </w:r>
      <w:r w:rsidR="008B50EA" w:rsidRPr="0001167A">
        <w:rPr>
          <w:i/>
        </w:rPr>
        <w:t>]</w:t>
      </w:r>
      <w:r w:rsidR="008B50EA">
        <w:t xml:space="preserve">, ce sous une astreinte de </w:t>
      </w:r>
      <w:r w:rsidR="008B50EA">
        <w:rPr>
          <w:i/>
        </w:rPr>
        <w:t>[X euros</w:t>
      </w:r>
      <w:r w:rsidR="008B50EA" w:rsidRPr="003B06BA">
        <w:rPr>
          <w:i/>
        </w:rPr>
        <w:t>]</w:t>
      </w:r>
      <w:r w:rsidR="008B50EA">
        <w:t xml:space="preserve"> par jour de retard à compter de l’expiration d’un délai de quinze jours suivant la signification de la décision à intervenir.</w:t>
      </w:r>
    </w:p>
    <w:p w14:paraId="35ED17EE" w14:textId="77777777" w:rsidR="008A1E64" w:rsidRDefault="008A1E64" w:rsidP="00C41E63"/>
    <w:p w14:paraId="63BBD1E3" w14:textId="77777777" w:rsidR="00210AB0" w:rsidRDefault="00210AB0" w:rsidP="00C41E63">
      <w:pPr>
        <w:pStyle w:val="Paragraphedeliste"/>
        <w:numPr>
          <w:ilvl w:val="0"/>
          <w:numId w:val="5"/>
        </w:numPr>
        <w:jc w:val="both"/>
      </w:pPr>
      <w:r w:rsidRPr="00976774">
        <w:rPr>
          <w:b/>
        </w:rPr>
        <w:t>DIRE ET JUGER</w:t>
      </w:r>
      <w:r>
        <w:t xml:space="preserve"> qu’il serait inéquitable de laisser à la charge de </w:t>
      </w:r>
      <w:r w:rsidRPr="00470DF8">
        <w:rPr>
          <w:i/>
        </w:rPr>
        <w:t>[</w:t>
      </w:r>
      <w:r w:rsidR="00976774" w:rsidRPr="00470DF8">
        <w:rPr>
          <w:i/>
        </w:rPr>
        <w:t>nom du demandeur]</w:t>
      </w:r>
      <w:r w:rsidR="00976774">
        <w:t xml:space="preserve"> </w:t>
      </w:r>
      <w:r>
        <w:t>les</w:t>
      </w:r>
      <w:r w:rsidR="00976774">
        <w:t xml:space="preserve"> </w:t>
      </w:r>
      <w:r>
        <w:t xml:space="preserve">frais irrépétibles qu’il </w:t>
      </w:r>
      <w:r w:rsidR="00976774">
        <w:t>a</w:t>
      </w:r>
      <w:r>
        <w:t xml:space="preserve"> été contraint d’exposer en justice aux fins de défendre </w:t>
      </w:r>
      <w:r w:rsidR="00976774">
        <w:t xml:space="preserve">ses </w:t>
      </w:r>
      <w:r>
        <w:t>intérêts</w:t>
      </w:r>
    </w:p>
    <w:p w14:paraId="376FD5CB" w14:textId="77777777" w:rsidR="00210AB0" w:rsidRDefault="00210AB0" w:rsidP="00C41E63"/>
    <w:p w14:paraId="5869AEE7" w14:textId="77777777" w:rsidR="00976774" w:rsidRDefault="00976774" w:rsidP="00C41E63">
      <w:r>
        <w:t>En conséquence,</w:t>
      </w:r>
    </w:p>
    <w:p w14:paraId="6967ABCF" w14:textId="77777777" w:rsidR="00210AB0" w:rsidRDefault="00210AB0" w:rsidP="00C41E63"/>
    <w:p w14:paraId="49370083" w14:textId="77777777" w:rsidR="00BE7B86" w:rsidRDefault="00BE7B86" w:rsidP="00C41E63">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5E1B7309" w14:textId="77777777" w:rsidR="00BE7B86" w:rsidRDefault="00BE7B86" w:rsidP="00C41E63"/>
    <w:p w14:paraId="5E190B1E" w14:textId="77777777" w:rsidR="00AC14F5" w:rsidRDefault="00BE7B86" w:rsidP="00AC14F5">
      <w:pPr>
        <w:numPr>
          <w:ilvl w:val="0"/>
          <w:numId w:val="5"/>
        </w:numPr>
      </w:pPr>
      <w:r>
        <w:rPr>
          <w:b/>
        </w:rPr>
        <w:t>CONDAMNER</w:t>
      </w:r>
      <w:r>
        <w:t xml:space="preserve"> </w:t>
      </w:r>
      <w:r w:rsidR="00470DF8" w:rsidRPr="00210AB0">
        <w:rPr>
          <w:i/>
        </w:rPr>
        <w:t>[nom de l’adversaire]</w:t>
      </w:r>
      <w:r w:rsidR="00470DF8">
        <w:t xml:space="preserve"> </w:t>
      </w:r>
      <w:r>
        <w:t>aux entiers dépens</w:t>
      </w:r>
      <w:r w:rsidR="00AC14F5">
        <w:t xml:space="preserve">, </w:t>
      </w:r>
      <w:r w:rsidR="00AC14F5" w:rsidRPr="007B26A2">
        <w:t xml:space="preserve">dont distraction au profit de Maître </w:t>
      </w:r>
      <w:r w:rsidR="00AC14F5" w:rsidRPr="007B26A2">
        <w:rPr>
          <w:i/>
        </w:rPr>
        <w:t>[identité</w:t>
      </w:r>
      <w:r w:rsidR="00AC14F5">
        <w:rPr>
          <w:i/>
        </w:rPr>
        <w:t xml:space="preserve"> de l’avocat concerné</w:t>
      </w:r>
      <w:r w:rsidR="00AC14F5" w:rsidRPr="007B26A2">
        <w:rPr>
          <w:i/>
        </w:rPr>
        <w:t>]</w:t>
      </w:r>
      <w:r w:rsidR="00AC14F5" w:rsidRPr="007B26A2">
        <w:t xml:space="preserve">, avocat, en application de l'article </w:t>
      </w:r>
      <w:r w:rsidR="00AC14F5">
        <w:t>699 du Code de procédure civile</w:t>
      </w:r>
    </w:p>
    <w:p w14:paraId="01CC587E" w14:textId="77777777" w:rsidR="00A35526" w:rsidRDefault="00A35526" w:rsidP="007B458A"/>
    <w:p w14:paraId="176B7E0B" w14:textId="77777777" w:rsidR="00AC14F5" w:rsidRDefault="0039097E" w:rsidP="0039097E">
      <w:pPr>
        <w:pStyle w:val="Paragraphedeliste"/>
        <w:numPr>
          <w:ilvl w:val="0"/>
          <w:numId w:val="5"/>
        </w:numPr>
      </w:pPr>
      <w:r w:rsidRPr="0039097E">
        <w:rPr>
          <w:b/>
        </w:rPr>
        <w:t>ORDONNER</w:t>
      </w:r>
      <w:r>
        <w:t>, vu l’urgence, l’exécution provisoire de l’ordonnance sur minute</w:t>
      </w:r>
    </w:p>
    <w:p w14:paraId="11CF1C2E" w14:textId="77777777" w:rsidR="00AE40AF" w:rsidRDefault="00AE40AF" w:rsidP="007B458A"/>
    <w:p w14:paraId="5178D352" w14:textId="77777777" w:rsidR="00AE40AF" w:rsidRDefault="00AE40AF" w:rsidP="007B458A"/>
    <w:p w14:paraId="234FDCFD" w14:textId="77777777" w:rsidR="00AE40AF" w:rsidRDefault="00AE40AF" w:rsidP="007B458A"/>
    <w:p w14:paraId="49DD947A" w14:textId="77777777" w:rsidR="00AE40AF" w:rsidRDefault="00AE40AF" w:rsidP="007B458A"/>
    <w:p w14:paraId="5495D97F" w14:textId="77777777" w:rsidR="00AE40AF" w:rsidRDefault="00AE40AF" w:rsidP="007B458A"/>
    <w:p w14:paraId="13C5BA6D" w14:textId="77777777" w:rsidR="00D9272B" w:rsidRDefault="00D9272B" w:rsidP="007B458A"/>
    <w:p w14:paraId="238DA08C" w14:textId="77777777" w:rsidR="00D9272B" w:rsidRDefault="00D9272B" w:rsidP="007B458A"/>
    <w:p w14:paraId="0B54D023" w14:textId="77777777" w:rsidR="00D9272B" w:rsidRDefault="00D9272B" w:rsidP="007B458A"/>
    <w:p w14:paraId="4FC187CF" w14:textId="77777777" w:rsidR="00D9272B" w:rsidRDefault="00D9272B" w:rsidP="007B458A"/>
    <w:p w14:paraId="4E83F9C6" w14:textId="77777777" w:rsidR="00D9272B" w:rsidRDefault="00D9272B" w:rsidP="007B458A"/>
    <w:p w14:paraId="3811F826" w14:textId="77777777" w:rsidR="00D9272B" w:rsidRDefault="00D9272B" w:rsidP="007B458A"/>
    <w:p w14:paraId="24698DC4" w14:textId="77777777" w:rsidR="00D9272B" w:rsidRDefault="00D9272B" w:rsidP="007B458A"/>
    <w:p w14:paraId="00706861" w14:textId="77777777" w:rsidR="00D9272B" w:rsidRDefault="00D9272B" w:rsidP="007B458A"/>
    <w:p w14:paraId="73611259" w14:textId="77777777" w:rsidR="00AE40AF" w:rsidRDefault="00AE40AF" w:rsidP="007B458A"/>
    <w:p w14:paraId="6E09DA9D" w14:textId="77777777" w:rsidR="00AE40AF" w:rsidRDefault="00AE40AF" w:rsidP="007B458A"/>
    <w:p w14:paraId="0B14AF33" w14:textId="60F461A3" w:rsidR="007B458A" w:rsidRPr="00C82578" w:rsidRDefault="007B458A" w:rsidP="00C82578">
      <w:pPr>
        <w:jc w:val="center"/>
        <w:rPr>
          <w:b/>
        </w:rPr>
      </w:pPr>
      <w:r w:rsidRPr="00C82578">
        <w:rPr>
          <w:b/>
        </w:rPr>
        <w:t>SOUS TOUTES R</w:t>
      </w:r>
      <w:r w:rsidR="002B5975">
        <w:rPr>
          <w:b/>
        </w:rPr>
        <w:t>É</w:t>
      </w:r>
      <w:r w:rsidRPr="00C82578">
        <w:rPr>
          <w:b/>
        </w:rPr>
        <w:t xml:space="preserve">SERVES </w:t>
      </w:r>
      <w:r w:rsidR="00C82578">
        <w:rPr>
          <w:b/>
        </w:rPr>
        <w:t>ET CE AFIN QU'ILS N’EN IGNORENT</w:t>
      </w:r>
    </w:p>
    <w:p w14:paraId="3391FC3D" w14:textId="77777777" w:rsidR="007B458A" w:rsidRDefault="001174B9" w:rsidP="007B458A">
      <w:r>
        <w:br w:type="page"/>
      </w:r>
    </w:p>
    <w:p w14:paraId="0286794B" w14:textId="77777777" w:rsidR="00C82578" w:rsidRDefault="00C82578" w:rsidP="00C82578">
      <w:r>
        <w:rPr>
          <w:b/>
          <w:u w:val="single"/>
        </w:rPr>
        <w:lastRenderedPageBreak/>
        <w:t>Bordereau récapitulatif des pièces visées au soutien de la présente assignation :</w:t>
      </w:r>
    </w:p>
    <w:p w14:paraId="7BE7F082" w14:textId="77777777" w:rsidR="007B458A" w:rsidRPr="009E2475" w:rsidRDefault="007B458A" w:rsidP="007B458A"/>
    <w:p w14:paraId="0C02A943" w14:textId="77777777" w:rsidR="0069386E" w:rsidRPr="00976774" w:rsidRDefault="0069386E" w:rsidP="0069386E">
      <w:pPr>
        <w:numPr>
          <w:ilvl w:val="0"/>
          <w:numId w:val="6"/>
        </w:numPr>
        <w:tabs>
          <w:tab w:val="left" w:pos="567"/>
        </w:tabs>
      </w:pPr>
    </w:p>
    <w:p w14:paraId="5D242776" w14:textId="77777777" w:rsidR="001174B9" w:rsidRPr="00976774" w:rsidRDefault="001174B9" w:rsidP="002A4480">
      <w:pPr>
        <w:numPr>
          <w:ilvl w:val="0"/>
          <w:numId w:val="6"/>
        </w:numPr>
        <w:tabs>
          <w:tab w:val="left" w:pos="567"/>
        </w:tabs>
      </w:pPr>
    </w:p>
    <w:p w14:paraId="4F0AB594" w14:textId="77777777" w:rsidR="0069386E" w:rsidRPr="00976774" w:rsidRDefault="0069386E" w:rsidP="001174B9">
      <w:pPr>
        <w:numPr>
          <w:ilvl w:val="0"/>
          <w:numId w:val="6"/>
        </w:numPr>
        <w:tabs>
          <w:tab w:val="left" w:pos="567"/>
        </w:tabs>
      </w:pPr>
    </w:p>
    <w:sectPr w:rsidR="0069386E" w:rsidRPr="00976774" w:rsidSect="007B458A">
      <w:footerReference w:type="default" r:id="rId8"/>
      <w:headerReference w:type="first" r:id="rId9"/>
      <w:footerReference w:type="first" r:id="rId10"/>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5811" w14:textId="77777777" w:rsidR="00FB0AFB" w:rsidRDefault="00FB0AFB">
      <w:r>
        <w:separator/>
      </w:r>
    </w:p>
  </w:endnote>
  <w:endnote w:type="continuationSeparator" w:id="0">
    <w:p w14:paraId="7A4D32B1" w14:textId="77777777" w:rsidR="00FB0AFB" w:rsidRDefault="00FB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83F0"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7C58AA">
      <w:rPr>
        <w:rStyle w:val="Numrodepage"/>
        <w:noProof/>
        <w:sz w:val="20"/>
      </w:rPr>
      <w:t>6</w:t>
    </w:r>
    <w:r w:rsidRPr="00DF562E">
      <w:rPr>
        <w:rStyle w:val="Numrodepage"/>
        <w:sz w:val="20"/>
      </w:rPr>
      <w:fldChar w:fldCharType="end"/>
    </w:r>
  </w:p>
  <w:p w14:paraId="5B17804D"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3E" w14:textId="77777777" w:rsidR="008D0A52" w:rsidRDefault="008D0A52">
    <w:pPr>
      <w:pStyle w:val="Pieddepage"/>
      <w:jc w:val="center"/>
    </w:pPr>
    <w:r>
      <w:fldChar w:fldCharType="begin"/>
    </w:r>
    <w:r>
      <w:instrText>PAGE   \* MERGEFORMAT</w:instrText>
    </w:r>
    <w:r>
      <w:fldChar w:fldCharType="separate"/>
    </w:r>
    <w:r w:rsidR="007C58AA">
      <w:rPr>
        <w:noProof/>
      </w:rPr>
      <w:t>1</w:t>
    </w:r>
    <w:r>
      <w:fldChar w:fldCharType="end"/>
    </w:r>
  </w:p>
  <w:p w14:paraId="063ECC6A"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036D" w14:textId="77777777" w:rsidR="00FB0AFB" w:rsidRDefault="00FB0AFB">
      <w:r>
        <w:separator/>
      </w:r>
    </w:p>
  </w:footnote>
  <w:footnote w:type="continuationSeparator" w:id="0">
    <w:p w14:paraId="4847C4FF" w14:textId="77777777" w:rsidR="00FB0AFB" w:rsidRDefault="00FB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9D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5081C"/>
    <w:multiLevelType w:val="hybridMultilevel"/>
    <w:tmpl w:val="06729B38"/>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2D32D5"/>
    <w:multiLevelType w:val="multilevel"/>
    <w:tmpl w:val="A1D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C7A6F"/>
    <w:multiLevelType w:val="multilevel"/>
    <w:tmpl w:val="A27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4723E8"/>
    <w:multiLevelType w:val="hybridMultilevel"/>
    <w:tmpl w:val="88E65F70"/>
    <w:lvl w:ilvl="0" w:tplc="C99AB5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FF4D0B"/>
    <w:multiLevelType w:val="hybridMultilevel"/>
    <w:tmpl w:val="131440B6"/>
    <w:lvl w:ilvl="0" w:tplc="DC6E0BF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E351E4"/>
    <w:multiLevelType w:val="multilevel"/>
    <w:tmpl w:val="D43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3"/>
  </w:num>
  <w:num w:numId="4">
    <w:abstractNumId w:val="10"/>
  </w:num>
  <w:num w:numId="5">
    <w:abstractNumId w:val="2"/>
  </w:num>
  <w:num w:numId="6">
    <w:abstractNumId w:val="9"/>
  </w:num>
  <w:num w:numId="7">
    <w:abstractNumId w:val="17"/>
  </w:num>
  <w:num w:numId="8">
    <w:abstractNumId w:val="7"/>
  </w:num>
  <w:num w:numId="9">
    <w:abstractNumId w:val="13"/>
  </w:num>
  <w:num w:numId="10">
    <w:abstractNumId w:val="15"/>
  </w:num>
  <w:num w:numId="11">
    <w:abstractNumId w:val="6"/>
  </w:num>
  <w:num w:numId="12">
    <w:abstractNumId w:val="8"/>
  </w:num>
  <w:num w:numId="13">
    <w:abstractNumId w:val="12"/>
  </w:num>
  <w:num w:numId="14">
    <w:abstractNumId w:val="11"/>
  </w:num>
  <w:num w:numId="15">
    <w:abstractNumId w:val="5"/>
  </w:num>
  <w:num w:numId="16">
    <w:abstractNumId w:val="4"/>
  </w:num>
  <w:num w:numId="17">
    <w:abstractNumId w:val="18"/>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167A"/>
    <w:rsid w:val="00015F5A"/>
    <w:rsid w:val="0001715E"/>
    <w:rsid w:val="00034159"/>
    <w:rsid w:val="00045753"/>
    <w:rsid w:val="00054430"/>
    <w:rsid w:val="00067AD4"/>
    <w:rsid w:val="00080A5F"/>
    <w:rsid w:val="00090896"/>
    <w:rsid w:val="0009406A"/>
    <w:rsid w:val="000A515B"/>
    <w:rsid w:val="000B3102"/>
    <w:rsid w:val="000C650B"/>
    <w:rsid w:val="000E0C63"/>
    <w:rsid w:val="000E4D5A"/>
    <w:rsid w:val="000E584B"/>
    <w:rsid w:val="001012B5"/>
    <w:rsid w:val="001067AA"/>
    <w:rsid w:val="001174B9"/>
    <w:rsid w:val="001361CD"/>
    <w:rsid w:val="001B6B80"/>
    <w:rsid w:val="001B754C"/>
    <w:rsid w:val="001C14D2"/>
    <w:rsid w:val="001C68E4"/>
    <w:rsid w:val="001D3C22"/>
    <w:rsid w:val="001D4A9A"/>
    <w:rsid w:val="001E1B19"/>
    <w:rsid w:val="001E38D5"/>
    <w:rsid w:val="001F0ACC"/>
    <w:rsid w:val="001F5B3D"/>
    <w:rsid w:val="001F637C"/>
    <w:rsid w:val="00202D4E"/>
    <w:rsid w:val="00210AB0"/>
    <w:rsid w:val="00211CE7"/>
    <w:rsid w:val="00226AB3"/>
    <w:rsid w:val="00242E55"/>
    <w:rsid w:val="00263BC7"/>
    <w:rsid w:val="00272090"/>
    <w:rsid w:val="0027272B"/>
    <w:rsid w:val="002762A5"/>
    <w:rsid w:val="00281B57"/>
    <w:rsid w:val="00283925"/>
    <w:rsid w:val="0028404C"/>
    <w:rsid w:val="00284B68"/>
    <w:rsid w:val="00285E17"/>
    <w:rsid w:val="00290A87"/>
    <w:rsid w:val="002A4480"/>
    <w:rsid w:val="002B0463"/>
    <w:rsid w:val="002B5975"/>
    <w:rsid w:val="002B6AE8"/>
    <w:rsid w:val="002E67E0"/>
    <w:rsid w:val="00306043"/>
    <w:rsid w:val="00315E9B"/>
    <w:rsid w:val="00320318"/>
    <w:rsid w:val="003316A2"/>
    <w:rsid w:val="00350620"/>
    <w:rsid w:val="00363F22"/>
    <w:rsid w:val="003671E8"/>
    <w:rsid w:val="00384D37"/>
    <w:rsid w:val="0039097E"/>
    <w:rsid w:val="003A2CF8"/>
    <w:rsid w:val="003A315C"/>
    <w:rsid w:val="003B1A43"/>
    <w:rsid w:val="003C1E95"/>
    <w:rsid w:val="003C5E7B"/>
    <w:rsid w:val="003D6B0C"/>
    <w:rsid w:val="003E1198"/>
    <w:rsid w:val="003E5F1F"/>
    <w:rsid w:val="003E7DFE"/>
    <w:rsid w:val="00410955"/>
    <w:rsid w:val="0044570C"/>
    <w:rsid w:val="00446E13"/>
    <w:rsid w:val="00453ADA"/>
    <w:rsid w:val="00463B00"/>
    <w:rsid w:val="00470DF8"/>
    <w:rsid w:val="004731E2"/>
    <w:rsid w:val="00486976"/>
    <w:rsid w:val="004940FA"/>
    <w:rsid w:val="00494930"/>
    <w:rsid w:val="004975DA"/>
    <w:rsid w:val="004A2A62"/>
    <w:rsid w:val="004A2E15"/>
    <w:rsid w:val="004B47FD"/>
    <w:rsid w:val="004B75CB"/>
    <w:rsid w:val="004E0FB5"/>
    <w:rsid w:val="004E69BA"/>
    <w:rsid w:val="004F6BA4"/>
    <w:rsid w:val="0050190D"/>
    <w:rsid w:val="00504E16"/>
    <w:rsid w:val="00506D40"/>
    <w:rsid w:val="005111D5"/>
    <w:rsid w:val="00522BA3"/>
    <w:rsid w:val="005261E4"/>
    <w:rsid w:val="0055778C"/>
    <w:rsid w:val="0056255D"/>
    <w:rsid w:val="00570C7E"/>
    <w:rsid w:val="00594C53"/>
    <w:rsid w:val="00595D07"/>
    <w:rsid w:val="005A0DB1"/>
    <w:rsid w:val="005F2EBE"/>
    <w:rsid w:val="005F7BD6"/>
    <w:rsid w:val="0061372E"/>
    <w:rsid w:val="00625D73"/>
    <w:rsid w:val="00640990"/>
    <w:rsid w:val="006514E3"/>
    <w:rsid w:val="00655758"/>
    <w:rsid w:val="006659DE"/>
    <w:rsid w:val="0069386E"/>
    <w:rsid w:val="006A3B51"/>
    <w:rsid w:val="006A48B3"/>
    <w:rsid w:val="006C062F"/>
    <w:rsid w:val="006C62BA"/>
    <w:rsid w:val="006C6D60"/>
    <w:rsid w:val="006D0D26"/>
    <w:rsid w:val="006D33DF"/>
    <w:rsid w:val="006D35AD"/>
    <w:rsid w:val="006E7DA5"/>
    <w:rsid w:val="006F50F4"/>
    <w:rsid w:val="006F7535"/>
    <w:rsid w:val="0071532A"/>
    <w:rsid w:val="00730154"/>
    <w:rsid w:val="00737BA3"/>
    <w:rsid w:val="0074750E"/>
    <w:rsid w:val="00757269"/>
    <w:rsid w:val="00757DF1"/>
    <w:rsid w:val="00761936"/>
    <w:rsid w:val="00761FB2"/>
    <w:rsid w:val="00770BF7"/>
    <w:rsid w:val="00780FAB"/>
    <w:rsid w:val="00787171"/>
    <w:rsid w:val="00793ABE"/>
    <w:rsid w:val="00796D2F"/>
    <w:rsid w:val="007A6481"/>
    <w:rsid w:val="007A7AFA"/>
    <w:rsid w:val="007B458A"/>
    <w:rsid w:val="007B57FF"/>
    <w:rsid w:val="007C58AA"/>
    <w:rsid w:val="007C5FFC"/>
    <w:rsid w:val="007D06A9"/>
    <w:rsid w:val="007F35EA"/>
    <w:rsid w:val="008117A5"/>
    <w:rsid w:val="00814019"/>
    <w:rsid w:val="00814429"/>
    <w:rsid w:val="00817314"/>
    <w:rsid w:val="00823261"/>
    <w:rsid w:val="00826A42"/>
    <w:rsid w:val="00861B2C"/>
    <w:rsid w:val="00865B99"/>
    <w:rsid w:val="00866BDF"/>
    <w:rsid w:val="00873481"/>
    <w:rsid w:val="00887430"/>
    <w:rsid w:val="00897D0A"/>
    <w:rsid w:val="008A1E64"/>
    <w:rsid w:val="008A7017"/>
    <w:rsid w:val="008B50EA"/>
    <w:rsid w:val="008C2D04"/>
    <w:rsid w:val="008D0A52"/>
    <w:rsid w:val="008D79DB"/>
    <w:rsid w:val="008E7599"/>
    <w:rsid w:val="008E7D22"/>
    <w:rsid w:val="008E7F58"/>
    <w:rsid w:val="008F36D6"/>
    <w:rsid w:val="008F5ABE"/>
    <w:rsid w:val="008F78F7"/>
    <w:rsid w:val="009004C2"/>
    <w:rsid w:val="009216ED"/>
    <w:rsid w:val="00941887"/>
    <w:rsid w:val="00945386"/>
    <w:rsid w:val="0095219D"/>
    <w:rsid w:val="00952A2B"/>
    <w:rsid w:val="00967512"/>
    <w:rsid w:val="009762BA"/>
    <w:rsid w:val="00976774"/>
    <w:rsid w:val="0098089C"/>
    <w:rsid w:val="00981855"/>
    <w:rsid w:val="00983941"/>
    <w:rsid w:val="009B434B"/>
    <w:rsid w:val="009C3EFE"/>
    <w:rsid w:val="009C5145"/>
    <w:rsid w:val="009D10A4"/>
    <w:rsid w:val="009E2C2E"/>
    <w:rsid w:val="009E58FA"/>
    <w:rsid w:val="009F65C1"/>
    <w:rsid w:val="009F670D"/>
    <w:rsid w:val="00A21703"/>
    <w:rsid w:val="00A35526"/>
    <w:rsid w:val="00A36FDE"/>
    <w:rsid w:val="00A46A10"/>
    <w:rsid w:val="00A46B0E"/>
    <w:rsid w:val="00A46D57"/>
    <w:rsid w:val="00A51BDF"/>
    <w:rsid w:val="00A637A2"/>
    <w:rsid w:val="00A7544C"/>
    <w:rsid w:val="00A81D1B"/>
    <w:rsid w:val="00A85165"/>
    <w:rsid w:val="00A86739"/>
    <w:rsid w:val="00A97935"/>
    <w:rsid w:val="00AC14F5"/>
    <w:rsid w:val="00AD7AD7"/>
    <w:rsid w:val="00AE40AF"/>
    <w:rsid w:val="00AE57C2"/>
    <w:rsid w:val="00AF0331"/>
    <w:rsid w:val="00B126B4"/>
    <w:rsid w:val="00B2262C"/>
    <w:rsid w:val="00B2317E"/>
    <w:rsid w:val="00B35DB8"/>
    <w:rsid w:val="00B60309"/>
    <w:rsid w:val="00B603B8"/>
    <w:rsid w:val="00B62DF9"/>
    <w:rsid w:val="00B81214"/>
    <w:rsid w:val="00B81816"/>
    <w:rsid w:val="00B8687C"/>
    <w:rsid w:val="00B933AD"/>
    <w:rsid w:val="00BC5C34"/>
    <w:rsid w:val="00BE7B86"/>
    <w:rsid w:val="00BF712B"/>
    <w:rsid w:val="00C0427B"/>
    <w:rsid w:val="00C07F48"/>
    <w:rsid w:val="00C16A24"/>
    <w:rsid w:val="00C25D0C"/>
    <w:rsid w:val="00C26FFC"/>
    <w:rsid w:val="00C34B50"/>
    <w:rsid w:val="00C35FDB"/>
    <w:rsid w:val="00C3657C"/>
    <w:rsid w:val="00C41E63"/>
    <w:rsid w:val="00C44031"/>
    <w:rsid w:val="00C47D8D"/>
    <w:rsid w:val="00C61E66"/>
    <w:rsid w:val="00C640F3"/>
    <w:rsid w:val="00C66F66"/>
    <w:rsid w:val="00C673DA"/>
    <w:rsid w:val="00C82578"/>
    <w:rsid w:val="00C94D6C"/>
    <w:rsid w:val="00CB1D1E"/>
    <w:rsid w:val="00CB2D98"/>
    <w:rsid w:val="00CB4015"/>
    <w:rsid w:val="00CB4269"/>
    <w:rsid w:val="00CB468D"/>
    <w:rsid w:val="00CC4D5C"/>
    <w:rsid w:val="00CC7ED6"/>
    <w:rsid w:val="00CE0EEA"/>
    <w:rsid w:val="00D01346"/>
    <w:rsid w:val="00D017A1"/>
    <w:rsid w:val="00D01AAA"/>
    <w:rsid w:val="00D13484"/>
    <w:rsid w:val="00D3314E"/>
    <w:rsid w:val="00D35C0F"/>
    <w:rsid w:val="00D35F86"/>
    <w:rsid w:val="00D42BD4"/>
    <w:rsid w:val="00D438A1"/>
    <w:rsid w:val="00D550E6"/>
    <w:rsid w:val="00D571E4"/>
    <w:rsid w:val="00D62FA3"/>
    <w:rsid w:val="00D66754"/>
    <w:rsid w:val="00D81F0D"/>
    <w:rsid w:val="00D9272B"/>
    <w:rsid w:val="00DA02F3"/>
    <w:rsid w:val="00DA3532"/>
    <w:rsid w:val="00DB05D9"/>
    <w:rsid w:val="00DB413A"/>
    <w:rsid w:val="00DD4408"/>
    <w:rsid w:val="00DE7397"/>
    <w:rsid w:val="00DF3F74"/>
    <w:rsid w:val="00DF562E"/>
    <w:rsid w:val="00E02978"/>
    <w:rsid w:val="00E11991"/>
    <w:rsid w:val="00E239A1"/>
    <w:rsid w:val="00E52906"/>
    <w:rsid w:val="00E54C5D"/>
    <w:rsid w:val="00E56E19"/>
    <w:rsid w:val="00E675C8"/>
    <w:rsid w:val="00EA7E30"/>
    <w:rsid w:val="00EB079A"/>
    <w:rsid w:val="00EC063C"/>
    <w:rsid w:val="00EC70EF"/>
    <w:rsid w:val="00ED1CCB"/>
    <w:rsid w:val="00EF314F"/>
    <w:rsid w:val="00F053EE"/>
    <w:rsid w:val="00F164DC"/>
    <w:rsid w:val="00F17D3F"/>
    <w:rsid w:val="00F20681"/>
    <w:rsid w:val="00F22BB7"/>
    <w:rsid w:val="00F242FA"/>
    <w:rsid w:val="00F35477"/>
    <w:rsid w:val="00F52010"/>
    <w:rsid w:val="00F520B1"/>
    <w:rsid w:val="00F64858"/>
    <w:rsid w:val="00F65A50"/>
    <w:rsid w:val="00F73401"/>
    <w:rsid w:val="00F7389D"/>
    <w:rsid w:val="00F92DB5"/>
    <w:rsid w:val="00F93A2B"/>
    <w:rsid w:val="00F96B56"/>
    <w:rsid w:val="00FA7FD6"/>
    <w:rsid w:val="00FB0AFB"/>
    <w:rsid w:val="00FB0D4B"/>
    <w:rsid w:val="00FB4698"/>
    <w:rsid w:val="00FC3827"/>
    <w:rsid w:val="00FC7DF9"/>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3AD4"/>
  <w15:docId w15:val="{40AD39C6-014C-4A90-AE69-094E48B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34"/>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172">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1343-EA80-42FA-B0CD-6D28B74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1827</Words>
  <Characters>10052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Aurélien Bamdé</cp:lastModifiedBy>
  <cp:revision>60</cp:revision>
  <cp:lastPrinted>2018-05-24T19:57:00Z</cp:lastPrinted>
  <dcterms:created xsi:type="dcterms:W3CDTF">2019-01-15T19:36:00Z</dcterms:created>
  <dcterms:modified xsi:type="dcterms:W3CDTF">2019-11-10T20:17:00Z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1556397652</vt:i4>
  </property>
  <property fmtid="{D5CDD505-2E9C-101B-9397-08002B2CF9AE}" pid="3" name="_NewReviewCycle">
    <vt:lpwstr/>
  </property>
  <property fmtid="{D5CDD505-2E9C-101B-9397-08002B2CF9AE}" pid="4" name="_EmailSubject">
    <vt:lpwstr>actes</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ReviewingToolsShownOnce">
    <vt:lpwstr/>
  </property>
</Properties>
</file>