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17AE" w14:textId="77777777" w:rsidR="007B458A" w:rsidRPr="00054FE7" w:rsidRDefault="007B458A" w:rsidP="007B458A">
      <w:pPr>
        <w:pStyle w:val="Normalsansretrait"/>
      </w:pPr>
    </w:p>
    <w:p w14:paraId="35783CB3" w14:textId="77777777" w:rsidR="00430CB3" w:rsidRPr="00EF5250" w:rsidRDefault="00430CB3" w:rsidP="00430CB3">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32"/>
          <w:szCs w:val="32"/>
        </w:rPr>
      </w:pPr>
      <w:r w:rsidRPr="00EF5250">
        <w:rPr>
          <w:b/>
          <w:bCs/>
          <w:sz w:val="32"/>
          <w:szCs w:val="32"/>
        </w:rPr>
        <w:t>ASSIGNATION EN RÉFÉRÉ</w:t>
      </w:r>
    </w:p>
    <w:p w14:paraId="60BD7F89" w14:textId="77777777" w:rsidR="00430CB3" w:rsidRPr="00EF5250" w:rsidRDefault="00430CB3" w:rsidP="00430CB3">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32"/>
          <w:szCs w:val="32"/>
        </w:rPr>
      </w:pPr>
      <w:r w:rsidRPr="00EF5250">
        <w:rPr>
          <w:b/>
          <w:bCs/>
          <w:sz w:val="32"/>
          <w:szCs w:val="32"/>
        </w:rPr>
        <w:t>PAR-DEVANT LE PRÉSIDENT PRÈS LE TRIBUNAL JUDICIAIRE DE […]</w:t>
      </w:r>
    </w:p>
    <w:p w14:paraId="60D282CF" w14:textId="77777777" w:rsidR="00430CB3" w:rsidRPr="00EF5250" w:rsidRDefault="00430CB3" w:rsidP="00430CB3">
      <w:pPr>
        <w:pBdr>
          <w:top w:val="single" w:sz="4" w:space="1" w:color="auto"/>
          <w:left w:val="single" w:sz="4" w:space="4" w:color="auto"/>
          <w:bottom w:val="single" w:sz="4" w:space="1" w:color="auto"/>
          <w:right w:val="single" w:sz="4" w:space="4" w:color="auto"/>
        </w:pBdr>
        <w:shd w:val="clear" w:color="auto" w:fill="E7E6E6" w:themeFill="background2"/>
        <w:jc w:val="center"/>
        <w:rPr>
          <w:sz w:val="32"/>
          <w:szCs w:val="32"/>
        </w:rPr>
      </w:pPr>
    </w:p>
    <w:p w14:paraId="06F12974" w14:textId="77777777" w:rsidR="00430CB3" w:rsidRPr="00EF5250" w:rsidRDefault="00430CB3" w:rsidP="00430CB3">
      <w:pPr>
        <w:pBdr>
          <w:top w:val="single" w:sz="4" w:space="1" w:color="auto"/>
          <w:left w:val="single" w:sz="4" w:space="4" w:color="auto"/>
          <w:bottom w:val="single" w:sz="4" w:space="1" w:color="auto"/>
          <w:right w:val="single" w:sz="4" w:space="4" w:color="auto"/>
        </w:pBdr>
        <w:shd w:val="clear" w:color="auto" w:fill="E7E6E6" w:themeFill="background2"/>
        <w:jc w:val="center"/>
        <w:rPr>
          <w:i/>
          <w:iCs/>
          <w:sz w:val="28"/>
          <w:szCs w:val="28"/>
        </w:rPr>
      </w:pPr>
      <w:r w:rsidRPr="00EF5250">
        <w:rPr>
          <w:i/>
          <w:iCs/>
          <w:sz w:val="28"/>
          <w:szCs w:val="28"/>
        </w:rPr>
        <w:t>(Article 83</w:t>
      </w:r>
      <w:r>
        <w:rPr>
          <w:i/>
          <w:iCs/>
          <w:sz w:val="28"/>
          <w:szCs w:val="28"/>
        </w:rPr>
        <w:t xml:space="preserve">4 </w:t>
      </w:r>
      <w:r w:rsidRPr="00EF5250">
        <w:rPr>
          <w:i/>
          <w:iCs/>
          <w:sz w:val="28"/>
          <w:szCs w:val="28"/>
        </w:rPr>
        <w:t>du Code de procédure civile)</w:t>
      </w:r>
    </w:p>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609B2611" w14:textId="77777777" w:rsidR="00072E55" w:rsidRPr="00072E55" w:rsidRDefault="00072E55" w:rsidP="00072E55">
      <w:r w:rsidRPr="00072E55">
        <w:rPr>
          <w:b/>
          <w:bCs/>
          <w:u w:val="single"/>
        </w:rPr>
        <w:t>Ayant pour avocat constitué</w:t>
      </w:r>
      <w:r w:rsidRPr="00072E55">
        <w:t xml:space="preserve"> :</w:t>
      </w:r>
    </w:p>
    <w:p w14:paraId="3B103D02" w14:textId="77777777" w:rsidR="00072E55" w:rsidRPr="00072E55" w:rsidRDefault="00072E55" w:rsidP="00072E55"/>
    <w:p w14:paraId="79013F9A" w14:textId="77777777" w:rsidR="00072E55" w:rsidRPr="00072E55" w:rsidRDefault="00072E55" w:rsidP="00072E55">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3FF1FAE5" w14:textId="77777777" w:rsidR="00072E55" w:rsidRPr="00072E55" w:rsidRDefault="00072E55" w:rsidP="00072E55"/>
    <w:p w14:paraId="4132F816" w14:textId="77777777" w:rsidR="00072E55" w:rsidRPr="00072E55" w:rsidRDefault="00072E55" w:rsidP="00072E55">
      <w:r w:rsidRPr="00072E55">
        <w:t>Au cabinet duquel il est fait élection de domicile et qui se constitue sur la présente assignation et ses suites</w:t>
      </w:r>
    </w:p>
    <w:p w14:paraId="5B64361D" w14:textId="77777777" w:rsidR="00072E55" w:rsidRPr="00072E55" w:rsidRDefault="00072E55" w:rsidP="00072E55"/>
    <w:p w14:paraId="2E7CD35F" w14:textId="77777777" w:rsidR="00072E55" w:rsidRPr="00072E55" w:rsidRDefault="00072E55" w:rsidP="00072E55">
      <w:pPr>
        <w:jc w:val="center"/>
      </w:pPr>
      <w:r w:rsidRPr="00072E55">
        <w:rPr>
          <w:b/>
          <w:bCs/>
        </w:rPr>
        <w:t>[</w:t>
      </w:r>
      <w:r w:rsidRPr="00072E55">
        <w:rPr>
          <w:b/>
          <w:bCs/>
          <w:i/>
          <w:iCs/>
        </w:rPr>
        <w:t>Si postulation</w:t>
      </w:r>
      <w:r w:rsidRPr="00072E55">
        <w:rPr>
          <w:b/>
          <w:bCs/>
        </w:rPr>
        <w:t>]</w:t>
      </w:r>
    </w:p>
    <w:p w14:paraId="05C5BF61" w14:textId="77777777" w:rsidR="00072E55" w:rsidRPr="00072E55" w:rsidRDefault="00072E55" w:rsidP="00072E55"/>
    <w:p w14:paraId="0E4B93E1" w14:textId="77777777" w:rsidR="00072E55" w:rsidRPr="00072E55" w:rsidRDefault="00072E55" w:rsidP="00072E55">
      <w:r w:rsidRPr="00072E55">
        <w:rPr>
          <w:b/>
          <w:bCs/>
          <w:u w:val="single"/>
        </w:rPr>
        <w:t>Ayant pour avocat plaidant</w:t>
      </w:r>
      <w:r w:rsidRPr="00072E55">
        <w:t> :</w:t>
      </w:r>
    </w:p>
    <w:p w14:paraId="0474D597" w14:textId="77777777" w:rsidR="00072E55" w:rsidRPr="00072E55" w:rsidRDefault="00072E55" w:rsidP="00072E55"/>
    <w:p w14:paraId="1132B3D6" w14:textId="77777777" w:rsidR="00072E55" w:rsidRPr="00072E55" w:rsidRDefault="00072E55" w:rsidP="00072E55">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35D4F570" w14:textId="77777777" w:rsidR="00072E55" w:rsidRPr="000C5F9A" w:rsidRDefault="00072E55"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lastRenderedPageBreak/>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538194F4" w:rsidR="007B458A" w:rsidRPr="000C5F9A" w:rsidRDefault="00AF0331" w:rsidP="008E7D22">
      <w:pPr>
        <w:jc w:val="center"/>
        <w:rPr>
          <w:b/>
        </w:rPr>
      </w:pPr>
      <w:r w:rsidRPr="000C5F9A">
        <w:rPr>
          <w:b/>
        </w:rPr>
        <w:t xml:space="preserve">Par-devant le </w:t>
      </w:r>
      <w:r w:rsidR="002B5278">
        <w:rPr>
          <w:b/>
        </w:rPr>
        <w:t xml:space="preserve">Président près le </w:t>
      </w:r>
      <w:r w:rsidRPr="000C5F9A">
        <w:rPr>
          <w:b/>
        </w:rPr>
        <w:t xml:space="preserve">Tribunal </w:t>
      </w:r>
      <w:r w:rsidR="00F00216" w:rsidRPr="000C5F9A">
        <w:rPr>
          <w:b/>
        </w:rPr>
        <w:t>judiciaire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xml:space="preserve">, </w:t>
      </w:r>
      <w:r w:rsidR="002B5278">
        <w:rPr>
          <w:b/>
        </w:rPr>
        <w:t>tenant l’audience des référés</w:t>
      </w:r>
      <w:r w:rsidR="00EF7135" w:rsidRPr="000C5F9A">
        <w:rPr>
          <w:b/>
        </w:rPr>
        <w:t xml:space="preserve"> </w:t>
      </w:r>
      <w:r w:rsidR="00EF4C85">
        <w:rPr>
          <w:b/>
        </w:rPr>
        <w:t>en la salle ordinaire du</w:t>
      </w:r>
      <w:r w:rsidR="00EF7135" w:rsidRPr="000C5F9A">
        <w:rPr>
          <w:b/>
        </w:rPr>
        <w:t xml:space="preserve"> P</w:t>
      </w:r>
      <w:r w:rsidR="00F00216" w:rsidRPr="000C5F9A">
        <w:rPr>
          <w:b/>
        </w:rPr>
        <w:t xml:space="preserve">alais de justice de </w:t>
      </w:r>
      <w:r w:rsidR="00F00216" w:rsidRPr="000C5F9A">
        <w:rPr>
          <w:b/>
          <w:i/>
        </w:rPr>
        <w:t>[ville]</w:t>
      </w:r>
      <w:r w:rsidR="00F00216"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789AACCA" w14:textId="77777777" w:rsidR="001D5BDC" w:rsidRPr="000C5F9A" w:rsidRDefault="001D5BDC" w:rsidP="001D5BDC">
      <w:r w:rsidRPr="000C5F9A">
        <w:t>Qu’un procès lui est intenté pour les raisons exposées ci-après.</w:t>
      </w:r>
    </w:p>
    <w:p w14:paraId="60E3B4B2" w14:textId="77777777" w:rsidR="001D5BDC" w:rsidRPr="000C5F9A" w:rsidRDefault="001D5BDC" w:rsidP="001D5BDC"/>
    <w:p w14:paraId="1A97FF7C" w14:textId="77777777" w:rsidR="001D5BDC" w:rsidRPr="000C5F9A" w:rsidRDefault="001D5BDC" w:rsidP="001D5BDC"/>
    <w:p w14:paraId="5431045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777FBA8B"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55584878" w14:textId="77777777" w:rsidR="00C55717"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r w:rsidRPr="000C5F9A">
        <w:t>Que dans un délai de QUINZE JOURS, à compter de la date du présent acte, conformément aux articles 54, 56, 752 et 763 du Code de procédure civile, il est tenu de constituer avocat pour être représenté par-devant ce tribunal.</w:t>
      </w:r>
      <w:r w:rsidR="00C72CF9">
        <w:t xml:space="preserve"> </w:t>
      </w:r>
    </w:p>
    <w:p w14:paraId="74978CC1" w14:textId="77777777" w:rsidR="00C55717" w:rsidRDefault="00C55717" w:rsidP="001D5BDC">
      <w:pPr>
        <w:pBdr>
          <w:top w:val="single" w:sz="4" w:space="1" w:color="auto"/>
          <w:left w:val="single" w:sz="4" w:space="1" w:color="auto"/>
          <w:bottom w:val="single" w:sz="4" w:space="1" w:color="auto"/>
          <w:right w:val="single" w:sz="4" w:space="1" w:color="auto"/>
        </w:pBdr>
        <w:shd w:val="clear" w:color="auto" w:fill="E7E6E6" w:themeFill="background2"/>
      </w:pPr>
    </w:p>
    <w:p w14:paraId="7A2450E4" w14:textId="36E11962" w:rsidR="001D5BDC" w:rsidRPr="000C5F9A" w:rsidRDefault="00C72CF9" w:rsidP="001D5BDC">
      <w:pPr>
        <w:pBdr>
          <w:top w:val="single" w:sz="4" w:space="1" w:color="auto"/>
          <w:left w:val="single" w:sz="4" w:space="1" w:color="auto"/>
          <w:bottom w:val="single" w:sz="4" w:space="1" w:color="auto"/>
          <w:right w:val="single" w:sz="4" w:space="1" w:color="auto"/>
        </w:pBdr>
        <w:shd w:val="clear" w:color="auto" w:fill="E7E6E6" w:themeFill="background2"/>
      </w:pPr>
      <w:r w:rsidRPr="00C72CF9">
        <w:t>Toutefois, si l'assignation lui est délivrée dans un délai inférieur ou égal à quinze jours avant la date de l'audience, il peut constituer avocat jusqu'à l'audience.</w:t>
      </w:r>
    </w:p>
    <w:p w14:paraId="5E403855" w14:textId="59B3D2D6" w:rsidR="001D5BDC"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62AC5307" w14:textId="3F715080" w:rsidR="00D45DCA" w:rsidRDefault="00D45DCA" w:rsidP="001D5BDC">
      <w:pPr>
        <w:pBdr>
          <w:top w:val="single" w:sz="4" w:space="1" w:color="auto"/>
          <w:left w:val="single" w:sz="4" w:space="1" w:color="auto"/>
          <w:bottom w:val="single" w:sz="4" w:space="1" w:color="auto"/>
          <w:right w:val="single" w:sz="4" w:space="1" w:color="auto"/>
        </w:pBdr>
        <w:shd w:val="clear" w:color="auto" w:fill="E7E6E6" w:themeFill="background2"/>
      </w:pPr>
      <w:r w:rsidRPr="00D45DCA">
        <w:t>Que l’État, les départements, les régions, les communes et les établissements publics peuvent se faire représenter ou assister par un fonctionnaire ou un agent de leur administration.</w:t>
      </w:r>
    </w:p>
    <w:p w14:paraId="1FDD2EE5" w14:textId="77777777" w:rsidR="00D45DCA" w:rsidRPr="000C5F9A" w:rsidRDefault="00D45DCA" w:rsidP="001D5BDC">
      <w:pPr>
        <w:pBdr>
          <w:top w:val="single" w:sz="4" w:space="1" w:color="auto"/>
          <w:left w:val="single" w:sz="4" w:space="1" w:color="auto"/>
          <w:bottom w:val="single" w:sz="4" w:space="1" w:color="auto"/>
          <w:right w:val="single" w:sz="4" w:space="1" w:color="auto"/>
        </w:pBdr>
        <w:shd w:val="clear" w:color="auto" w:fill="E7E6E6" w:themeFill="background2"/>
      </w:pPr>
    </w:p>
    <w:p w14:paraId="60BDF84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72EBC9F6"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5AAFC55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432BF3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49DECA0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2F8F34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23993C31"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A6D80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43BA662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60EE99D2"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3C90067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7C54389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60C491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605C7C1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710CFC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3AFED35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CFE7B3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29CA835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91D729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9C166A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r w:rsidRPr="000C5F9A">
        <w:rPr>
          <w:b/>
          <w:sz w:val="22"/>
          <w:szCs w:val="22"/>
          <w:u w:val="single"/>
        </w:rPr>
        <w:t>Il est encore rappelé les dispositions du Code de procédure civile suivantes :</w:t>
      </w:r>
    </w:p>
    <w:p w14:paraId="6B8C6BD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512CA8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640</w:t>
      </w:r>
    </w:p>
    <w:p w14:paraId="3CF0CE1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F773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acte ou une formalité doit être accompli avant l'expiration d'un délai, celui-ci a pour origine la date de l'acte, de l'événement, de la décision ou de la notification qui le fait courir.</w:t>
      </w:r>
    </w:p>
    <w:p w14:paraId="3B2E370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702CA1B"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641</w:t>
      </w:r>
    </w:p>
    <w:p w14:paraId="41106C96"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E229D3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jours, celui de l'acte, de l'événement, de la décision ou de la notification qui le fait courir ne compte pas.</w:t>
      </w:r>
    </w:p>
    <w:p w14:paraId="00F6485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40C5C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ou en années, ce délai expire le jour du dernier mois ou de la dernière année qui porte le même quantième que le jour de l'acte, de l'événement, de la décision ou de la notification qui fait courir le délai. À défaut d'un quantième identique, le délai expire le dernier jour du mois.</w:t>
      </w:r>
    </w:p>
    <w:p w14:paraId="66F1582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3CF160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et en jours, les mois sont d'abord décomptés, puis les jours.</w:t>
      </w:r>
    </w:p>
    <w:p w14:paraId="4A8E18C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9C0F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w:t>
      </w:r>
    </w:p>
    <w:p w14:paraId="364CBDC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919C41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Tout délai expire le dernier jour à vingt-quatre heures.</w:t>
      </w:r>
    </w:p>
    <w:p w14:paraId="2C84EB7E"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24B16A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 délai qui expirerait normalement un samedi, un dimanche ou un jour férié ou chômé est prorogé jusqu'au premier jour ouvrable suivant.</w:t>
      </w:r>
    </w:p>
    <w:p w14:paraId="15B0719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D016EF1"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642-1</w:t>
      </w:r>
    </w:p>
    <w:p w14:paraId="2B09E4E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5A0159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dispositions des articles 640 à 642 sont également applicables aux délais dans lesquels les inscriptions et autres formalités de publicité doivent être opérées.</w:t>
      </w:r>
    </w:p>
    <w:p w14:paraId="596A06BE"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39197A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lastRenderedPageBreak/>
        <w:t>Article 643</w:t>
      </w:r>
    </w:p>
    <w:p w14:paraId="137348A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B6A22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2177A58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6172E4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1. Un mois pour les personnes qui demeurent en Guadeloupe, en Guyane, à la Martinique, à La Réunion, à Mayotte, à Saint-Barthélemy, à Saint-Martin, à Saint-Pierre-et-Miquelon, en Polynésie française, dans les îles Wallis et Futuna, en Nouvelle-Calédonie et dans les Terres australes et antarctiques françaises ;</w:t>
      </w:r>
    </w:p>
    <w:p w14:paraId="4258012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45315CC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2. Deux mois pour celles qui demeurent à l'étranger.</w:t>
      </w:r>
    </w:p>
    <w:p w14:paraId="11C14B29" w14:textId="77777777" w:rsidR="001D5BDC" w:rsidRPr="000C5F9A" w:rsidRDefault="001D5BDC" w:rsidP="001D5BDC">
      <w:pPr>
        <w:shd w:val="clear" w:color="auto" w:fill="FFFFFF" w:themeFill="background1"/>
        <w:rPr>
          <w:i/>
          <w:sz w:val="22"/>
          <w:szCs w:val="22"/>
        </w:rPr>
      </w:pPr>
    </w:p>
    <w:p w14:paraId="588594CC" w14:textId="77777777" w:rsidR="00C57B49" w:rsidRDefault="00C57B49" w:rsidP="00C57B49">
      <w:pPr>
        <w:shd w:val="clear" w:color="auto" w:fill="FFFFFF" w:themeFill="background1"/>
        <w:jc w:val="center"/>
        <w:rPr>
          <w:b/>
          <w:bCs/>
          <w:i/>
          <w:sz w:val="22"/>
          <w:szCs w:val="22"/>
        </w:rPr>
      </w:pPr>
      <w:r>
        <w:rPr>
          <w:b/>
          <w:bCs/>
          <w:i/>
          <w:sz w:val="22"/>
          <w:szCs w:val="22"/>
        </w:rPr>
        <w:t>[Si demande en justice visant, en matière immobilière, à remettre en cause des droits soumis à publicité foncière]</w:t>
      </w:r>
    </w:p>
    <w:p w14:paraId="17AA4575" w14:textId="77777777" w:rsidR="00C57B49" w:rsidRDefault="00C57B49" w:rsidP="00C57B49">
      <w:pPr>
        <w:shd w:val="clear" w:color="auto" w:fill="FFFFFF" w:themeFill="background1"/>
        <w:rPr>
          <w:iCs/>
          <w:sz w:val="22"/>
          <w:szCs w:val="22"/>
        </w:rPr>
      </w:pPr>
    </w:p>
    <w:p w14:paraId="7A3749D4" w14:textId="77777777" w:rsidR="00C57B49" w:rsidRDefault="00C57B49" w:rsidP="00C57B49">
      <w:pPr>
        <w:shd w:val="clear" w:color="auto" w:fill="FFFFFF" w:themeFill="background1"/>
        <w:rPr>
          <w:iCs/>
          <w:sz w:val="22"/>
          <w:szCs w:val="22"/>
        </w:rPr>
      </w:pPr>
      <w:r>
        <w:rPr>
          <w:iCs/>
          <w:sz w:val="22"/>
          <w:szCs w:val="22"/>
        </w:rPr>
        <w:t xml:space="preserve">Lorsque la demande en justice doit faire l’objet d’une publication, </w:t>
      </w:r>
      <w:r>
        <w:rPr>
          <w:iCs/>
          <w:sz w:val="22"/>
          <w:szCs w:val="22"/>
          <w:u w:val="single"/>
        </w:rPr>
        <w:t>l’article 54, 4°</w:t>
      </w:r>
      <w:r>
        <w:rPr>
          <w:iCs/>
          <w:sz w:val="22"/>
          <w:szCs w:val="22"/>
        </w:rPr>
        <w:t xml:space="preserve"> du Code de procédure civile, exige que soient reproduites les mentions relatives à la désignation des immeubles exigées pour la publication au fichier immobilier qui figurent à </w:t>
      </w:r>
      <w:hyperlink r:id="rId8" w:history="1">
        <w:r>
          <w:rPr>
            <w:rStyle w:val="Lienhypertexte"/>
            <w:iCs/>
            <w:sz w:val="22"/>
            <w:szCs w:val="22"/>
          </w:rPr>
          <w:t>l’article 76</w:t>
        </w:r>
      </w:hyperlink>
      <w:r>
        <w:rPr>
          <w:iCs/>
          <w:sz w:val="22"/>
          <w:szCs w:val="22"/>
        </w:rPr>
        <w:t xml:space="preserve"> du </w:t>
      </w:r>
      <w:hyperlink r:id="rId9" w:history="1">
        <w:r>
          <w:rPr>
            <w:rStyle w:val="Lienhypertexte"/>
            <w:iCs/>
            <w:sz w:val="22"/>
            <w:szCs w:val="22"/>
          </w:rPr>
          <w:t>décret n°55-1350 du 14 octobre 1955</w:t>
        </w:r>
      </w:hyperlink>
      <w:r>
        <w:rPr>
          <w:iCs/>
          <w:sz w:val="22"/>
          <w:szCs w:val="22"/>
        </w:rPr>
        <w:t>.</w:t>
      </w:r>
    </w:p>
    <w:p w14:paraId="3618504A" w14:textId="77777777" w:rsidR="00C57B49" w:rsidRDefault="00C57B49" w:rsidP="00C57B49">
      <w:pPr>
        <w:shd w:val="clear" w:color="auto" w:fill="FFFFFF" w:themeFill="background1"/>
        <w:rPr>
          <w:iCs/>
          <w:sz w:val="22"/>
          <w:szCs w:val="22"/>
        </w:rPr>
      </w:pPr>
    </w:p>
    <w:p w14:paraId="5DCCED8A" w14:textId="77777777" w:rsidR="00C57B49" w:rsidRDefault="00C57B49" w:rsidP="00C57B49">
      <w:pPr>
        <w:shd w:val="clear" w:color="auto" w:fill="FFFFFF" w:themeFill="background1"/>
        <w:rPr>
          <w:iCs/>
          <w:sz w:val="22"/>
          <w:szCs w:val="22"/>
        </w:rPr>
      </w:pPr>
      <w:r>
        <w:rPr>
          <w:iCs/>
          <w:sz w:val="22"/>
          <w:szCs w:val="22"/>
        </w:rPr>
        <w:t>Dans un arrêt du 7 novembre 2012, la Cour de cassation est venue préciser que « </w:t>
      </w:r>
      <w:r>
        <w:rPr>
          <w:i/>
          <w:sz w:val="22"/>
          <w:szCs w:val="22"/>
        </w:rPr>
        <w:t>le défaut de publication d'une demande tendant à l'annulation de droits résultant d'actes soumis à publicité constitue une fin de non-recevoir et non un vice de forme en affectant la validité</w:t>
      </w:r>
      <w:r>
        <w:rPr>
          <w:iCs/>
          <w:sz w:val="22"/>
          <w:szCs w:val="22"/>
        </w:rPr>
        <w:t> » (</w:t>
      </w:r>
      <w:hyperlink r:id="rId10" w:history="1">
        <w:r>
          <w:rPr>
            <w:rStyle w:val="Lienhypertexte"/>
            <w:i/>
            <w:sz w:val="22"/>
            <w:szCs w:val="22"/>
          </w:rPr>
          <w:t>Cass. 1</w:t>
        </w:r>
        <w:r>
          <w:rPr>
            <w:rStyle w:val="Lienhypertexte"/>
            <w:i/>
            <w:sz w:val="22"/>
            <w:szCs w:val="22"/>
            <w:vertAlign w:val="superscript"/>
          </w:rPr>
          <w:t>ère</w:t>
        </w:r>
        <w:r>
          <w:rPr>
            <w:rStyle w:val="Lienhypertexte"/>
            <w:i/>
            <w:sz w:val="22"/>
            <w:szCs w:val="22"/>
          </w:rPr>
          <w:t xml:space="preserve"> civ. 7 nov. 2012, n°11-22.275</w:t>
        </w:r>
      </w:hyperlink>
      <w:r>
        <w:rPr>
          <w:iCs/>
          <w:sz w:val="22"/>
          <w:szCs w:val="22"/>
        </w:rPr>
        <w:t>).</w:t>
      </w:r>
    </w:p>
    <w:p w14:paraId="3A16F974" w14:textId="77777777" w:rsidR="00C57B49" w:rsidRPr="000C5F9A" w:rsidRDefault="00C57B49" w:rsidP="001D5BDC">
      <w:pPr>
        <w:shd w:val="clear" w:color="auto" w:fill="FFFFFF" w:themeFill="background1"/>
        <w:rPr>
          <w:i/>
          <w:sz w:val="22"/>
          <w:szCs w:val="22"/>
        </w:rPr>
      </w:pPr>
    </w:p>
    <w:p w14:paraId="59EF491C" w14:textId="77777777" w:rsidR="001D5BDC" w:rsidRPr="000C5F9A" w:rsidRDefault="001D5BDC" w:rsidP="001D5BDC">
      <w:pPr>
        <w:rPr>
          <w:b/>
        </w:rPr>
      </w:pPr>
      <w:r w:rsidRPr="000C5F9A">
        <w:rPr>
          <w:b/>
          <w:u w:val="single"/>
        </w:rPr>
        <w:t>Il est enfin indiqué au défendeur, en application des articles 56 et 752 du Code de procédure civile</w:t>
      </w:r>
      <w:r w:rsidRPr="000C5F9A">
        <w:rPr>
          <w:b/>
        </w:rPr>
        <w:t> :</w:t>
      </w:r>
    </w:p>
    <w:p w14:paraId="4BD49E59" w14:textId="77777777" w:rsidR="001D5BDC" w:rsidRPr="000C5F9A" w:rsidRDefault="001D5BDC" w:rsidP="001D5BDC"/>
    <w:p w14:paraId="36CB9ABE" w14:textId="77777777" w:rsidR="001D5BDC" w:rsidRPr="000C5F9A" w:rsidRDefault="001D5BDC" w:rsidP="001D5BDC">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3BFC3FC5" w14:textId="77777777" w:rsidR="001D5BDC" w:rsidRPr="000C5F9A" w:rsidRDefault="001D5BDC" w:rsidP="001D5BDC"/>
    <w:p w14:paraId="57272CC0" w14:textId="77777777" w:rsidR="001D5BDC" w:rsidRPr="000C5F9A" w:rsidRDefault="001D5BDC" w:rsidP="001D5BDC">
      <w:r w:rsidRPr="000C5F9A">
        <w:t>Que 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3AD9C7E"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PLAISE AU PRÉSIDENT</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r>
        <w:t>l’absence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7AE58D01" w14:textId="77777777" w:rsidR="00430CB3" w:rsidRDefault="00430CB3" w:rsidP="00430CB3"/>
    <w:p w14:paraId="535F46B0" w14:textId="77777777" w:rsidR="00430CB3" w:rsidRPr="004A2A62" w:rsidRDefault="00430CB3" w:rsidP="00430CB3">
      <w:pPr>
        <w:pStyle w:val="Paragraphedeliste"/>
        <w:numPr>
          <w:ilvl w:val="0"/>
          <w:numId w:val="17"/>
        </w:numPr>
        <w:rPr>
          <w:b/>
          <w:u w:val="single"/>
        </w:rPr>
      </w:pPr>
      <w:r w:rsidRPr="004A2A62">
        <w:rPr>
          <w:b/>
          <w:u w:val="single"/>
        </w:rPr>
        <w:t xml:space="preserve">Sur </w:t>
      </w:r>
      <w:r>
        <w:rPr>
          <w:b/>
          <w:u w:val="single"/>
        </w:rPr>
        <w:t xml:space="preserve">la mesure d’urgence consistant à </w:t>
      </w:r>
      <w:r w:rsidRPr="00FF4FEB">
        <w:rPr>
          <w:b/>
          <w:i/>
          <w:iCs/>
          <w:u w:val="single"/>
        </w:rPr>
        <w:t xml:space="preserve">[préciser la mesure </w:t>
      </w:r>
      <w:r>
        <w:rPr>
          <w:b/>
          <w:i/>
          <w:iCs/>
          <w:u w:val="single"/>
        </w:rPr>
        <w:t>sollicitée</w:t>
      </w:r>
      <w:r w:rsidRPr="00FF4FEB">
        <w:rPr>
          <w:b/>
          <w:i/>
          <w:iCs/>
          <w:u w:val="single"/>
        </w:rPr>
        <w:t>]</w:t>
      </w:r>
    </w:p>
    <w:p w14:paraId="0927BA5D" w14:textId="77777777" w:rsidR="00430CB3" w:rsidRDefault="00430CB3" w:rsidP="00430CB3"/>
    <w:p w14:paraId="54252EE4" w14:textId="77777777" w:rsidR="00430CB3" w:rsidRPr="00D81F0D" w:rsidRDefault="00430CB3" w:rsidP="00430CB3">
      <w:pPr>
        <w:pStyle w:val="Paragraphedeliste"/>
        <w:numPr>
          <w:ilvl w:val="0"/>
          <w:numId w:val="18"/>
        </w:numPr>
        <w:rPr>
          <w:b/>
          <w:u w:val="single"/>
        </w:rPr>
      </w:pPr>
      <w:r w:rsidRPr="00D81F0D">
        <w:rPr>
          <w:b/>
          <w:u w:val="single"/>
        </w:rPr>
        <w:t>En droit</w:t>
      </w:r>
    </w:p>
    <w:p w14:paraId="3184C801" w14:textId="77777777" w:rsidR="00430CB3" w:rsidRDefault="00430CB3" w:rsidP="00430CB3"/>
    <w:p w14:paraId="4DF9ACC6" w14:textId="77777777" w:rsidR="00430CB3" w:rsidRPr="00954BE7" w:rsidRDefault="00430CB3" w:rsidP="00430CB3">
      <w:pPr>
        <w:pStyle w:val="Paragraphedeliste"/>
        <w:numPr>
          <w:ilvl w:val="1"/>
          <w:numId w:val="21"/>
        </w:numPr>
        <w:rPr>
          <w:b/>
          <w:bCs/>
          <w:u w:val="single"/>
        </w:rPr>
      </w:pPr>
      <w:r w:rsidRPr="00954BE7">
        <w:rPr>
          <w:b/>
          <w:bCs/>
          <w:u w:val="single"/>
        </w:rPr>
        <w:t>Sur la recevabilité de la demande</w:t>
      </w:r>
    </w:p>
    <w:p w14:paraId="7E65FCAC" w14:textId="77777777" w:rsidR="00430CB3" w:rsidRPr="005C75B3" w:rsidRDefault="00430CB3" w:rsidP="00430CB3">
      <w:pPr>
        <w:rPr>
          <w:rFonts w:eastAsia="Calibri"/>
          <w:bCs/>
          <w:szCs w:val="22"/>
          <w:lang w:eastAsia="en-US"/>
        </w:rPr>
      </w:pPr>
    </w:p>
    <w:p w14:paraId="299B3D09" w14:textId="77777777" w:rsidR="00430CB3" w:rsidRPr="005C75B3" w:rsidRDefault="00430CB3" w:rsidP="00430CB3">
      <w:pPr>
        <w:rPr>
          <w:rFonts w:eastAsia="Calibri"/>
          <w:bCs/>
          <w:szCs w:val="22"/>
          <w:lang w:eastAsia="en-US"/>
        </w:rPr>
      </w:pPr>
      <w:r w:rsidRPr="005C75B3">
        <w:rPr>
          <w:rFonts w:eastAsia="Calibri"/>
          <w:bCs/>
          <w:szCs w:val="22"/>
          <w:u w:val="single"/>
          <w:lang w:eastAsia="en-US"/>
        </w:rPr>
        <w:t>L’article 834</w:t>
      </w:r>
      <w:r w:rsidRPr="005C75B3">
        <w:rPr>
          <w:rFonts w:eastAsia="Calibri"/>
          <w:bCs/>
          <w:szCs w:val="22"/>
          <w:lang w:eastAsia="en-US"/>
        </w:rPr>
        <w:t xml:space="preserve"> du Code de procédure civile dispose que </w:t>
      </w:r>
      <w:r>
        <w:rPr>
          <w:rFonts w:eastAsia="Calibri"/>
          <w:bCs/>
          <w:szCs w:val="22"/>
          <w:lang w:eastAsia="en-US"/>
        </w:rPr>
        <w:t>« </w:t>
      </w:r>
      <w:r w:rsidRPr="005C75B3">
        <w:rPr>
          <w:rFonts w:eastAsia="Calibri"/>
          <w:bCs/>
          <w:i/>
          <w:iCs/>
          <w:szCs w:val="22"/>
          <w:lang w:eastAsia="en-US"/>
        </w:rPr>
        <w:t>dans tous les cas d’urgence, le président du tribunal judiciaire ou le juge du contentieux de la protection dans les limites de sa compétence peuvent ordonner en référé toutes les mesures qui ne se heurtent à aucune contestation sérieuse ou que justifie l’existence d’un différend</w:t>
      </w:r>
      <w:r w:rsidRPr="005C75B3">
        <w:rPr>
          <w:rFonts w:eastAsia="Calibri"/>
          <w:bCs/>
          <w:szCs w:val="22"/>
          <w:lang w:eastAsia="en-US"/>
        </w:rPr>
        <w:t>.</w:t>
      </w:r>
      <w:r>
        <w:rPr>
          <w:rFonts w:eastAsia="Calibri"/>
          <w:bCs/>
          <w:szCs w:val="22"/>
          <w:lang w:eastAsia="en-US"/>
        </w:rPr>
        <w:t> »</w:t>
      </w:r>
    </w:p>
    <w:p w14:paraId="43814122" w14:textId="77777777" w:rsidR="00430CB3" w:rsidRPr="005C75B3" w:rsidRDefault="00430CB3" w:rsidP="00430CB3">
      <w:pPr>
        <w:rPr>
          <w:rFonts w:eastAsia="Calibri"/>
          <w:bCs/>
          <w:szCs w:val="22"/>
          <w:lang w:eastAsia="en-US"/>
        </w:rPr>
      </w:pPr>
    </w:p>
    <w:p w14:paraId="50AC9E66" w14:textId="77777777" w:rsidR="00430CB3" w:rsidRDefault="00430CB3" w:rsidP="00430CB3">
      <w:r>
        <w:t>La recevabilité de l’action est ainsi subordonnée à la réunion de deux conditions cumulatives :</w:t>
      </w:r>
    </w:p>
    <w:p w14:paraId="0945A239" w14:textId="77777777" w:rsidR="00430CB3" w:rsidRDefault="00430CB3" w:rsidP="00430CB3"/>
    <w:p w14:paraId="4F6D1F27" w14:textId="77777777" w:rsidR="00430CB3" w:rsidRDefault="00430CB3" w:rsidP="00430CB3">
      <w:pPr>
        <w:pStyle w:val="Paragraphedeliste"/>
        <w:numPr>
          <w:ilvl w:val="0"/>
          <w:numId w:val="9"/>
        </w:numPr>
      </w:pPr>
      <w:r>
        <w:t>L’établissement d’un cas d’urgence</w:t>
      </w:r>
    </w:p>
    <w:p w14:paraId="2850E8B8" w14:textId="77777777" w:rsidR="00430CB3" w:rsidRDefault="00430CB3" w:rsidP="00430CB3">
      <w:pPr>
        <w:pStyle w:val="Paragraphedeliste"/>
        <w:numPr>
          <w:ilvl w:val="0"/>
          <w:numId w:val="9"/>
        </w:numPr>
      </w:pPr>
      <w:r>
        <w:t>L’absence de contestation sérieuse ou l’existence d’un différend</w:t>
      </w:r>
    </w:p>
    <w:p w14:paraId="42FCB49C" w14:textId="77777777" w:rsidR="00430CB3" w:rsidRDefault="00430CB3" w:rsidP="00430CB3"/>
    <w:p w14:paraId="73A98F5F" w14:textId="77777777" w:rsidR="00430CB3" w:rsidRPr="005C75B3" w:rsidRDefault="00430CB3" w:rsidP="00430CB3">
      <w:pPr>
        <w:pStyle w:val="Paragraphedeliste"/>
        <w:numPr>
          <w:ilvl w:val="0"/>
          <w:numId w:val="22"/>
        </w:numPr>
        <w:jc w:val="both"/>
        <w:rPr>
          <w:b/>
          <w:i/>
          <w:iCs/>
          <w:u w:val="single"/>
        </w:rPr>
      </w:pPr>
      <w:r w:rsidRPr="005C75B3">
        <w:rPr>
          <w:b/>
          <w:i/>
          <w:iCs/>
          <w:u w:val="single"/>
        </w:rPr>
        <w:t>Sur l’établissement d’un cas d’urgence</w:t>
      </w:r>
    </w:p>
    <w:p w14:paraId="4AEE3363" w14:textId="77777777" w:rsidR="00430CB3" w:rsidRDefault="00430CB3" w:rsidP="00430CB3"/>
    <w:p w14:paraId="2F362AD1" w14:textId="77777777" w:rsidR="00430CB3" w:rsidRDefault="00430CB3" w:rsidP="00430CB3">
      <w:r>
        <w:t xml:space="preserve">Première condition à remplir pour solliciter le Juge des référés sur le fondement de </w:t>
      </w:r>
      <w:r w:rsidRPr="00F21C4D">
        <w:rPr>
          <w:u w:val="single"/>
        </w:rPr>
        <w:t>l’article 834</w:t>
      </w:r>
      <w:r>
        <w:t xml:space="preserve"> du CPC : l’établissement d’un cas d’urgence. </w:t>
      </w:r>
    </w:p>
    <w:p w14:paraId="4C156333" w14:textId="77777777" w:rsidR="00430CB3" w:rsidRDefault="00430CB3" w:rsidP="00430CB3"/>
    <w:p w14:paraId="6B8B7C1C" w14:textId="77777777" w:rsidR="00430CB3" w:rsidRDefault="00430CB3" w:rsidP="00430CB3">
      <w:r>
        <w:t>Classiquement, on dit qu’il y a urgence lorsque « </w:t>
      </w:r>
      <w:r w:rsidRPr="0021452C">
        <w:rPr>
          <w:i/>
        </w:rPr>
        <w:t>qu'un retard dans la prescription de la mesure sollicitée serait préjudiciable aux intérêts du demandeur</w:t>
      </w:r>
      <w:r>
        <w:t> »</w:t>
      </w:r>
      <w:r w:rsidRPr="0021452C">
        <w:t xml:space="preserve"> (</w:t>
      </w:r>
      <w:r w:rsidRPr="0021452C">
        <w:rPr>
          <w:u w:val="single"/>
        </w:rPr>
        <w:t>R. Perrot, Cours de droit judiciaire privé, 1976-1977, p. 432</w:t>
      </w:r>
      <w:r w:rsidRPr="0021452C">
        <w:t>).</w:t>
      </w:r>
    </w:p>
    <w:p w14:paraId="61251D2E" w14:textId="77777777" w:rsidR="00430CB3" w:rsidRDefault="00430CB3" w:rsidP="00430CB3"/>
    <w:p w14:paraId="67DD53D6" w14:textId="77777777" w:rsidR="00430CB3" w:rsidRDefault="00430CB3" w:rsidP="00430CB3">
      <w:r>
        <w:t xml:space="preserve">Il appartient de la sorte au juge de mettre en balance les intérêts du requérant qui, en cas de retard, sont susceptibles d’être mis en péril et les intérêts du défendeur qui pourraient être négligés en cas de décision trop hâtive à tout le moins mal-fondée. </w:t>
      </w:r>
    </w:p>
    <w:p w14:paraId="30E628B0" w14:textId="77777777" w:rsidR="00430CB3" w:rsidRDefault="00430CB3" w:rsidP="00430CB3"/>
    <w:p w14:paraId="08B3A9A7" w14:textId="77777777" w:rsidR="00430CB3" w:rsidRDefault="00430CB3" w:rsidP="00430CB3">
      <w:r>
        <w:t xml:space="preserve">En toute hypothèse, l’urgence est appréciée </w:t>
      </w:r>
      <w:r w:rsidRPr="0060167F">
        <w:rPr>
          <w:i/>
        </w:rPr>
        <w:t>in concreto</w:t>
      </w:r>
      <w:r>
        <w:t>, soit en considération des circonstances de la cause.</w:t>
      </w:r>
    </w:p>
    <w:p w14:paraId="6F802A9B" w14:textId="77777777" w:rsidR="00430CB3" w:rsidRDefault="00430CB3" w:rsidP="00430CB3"/>
    <w:p w14:paraId="22EF6C54" w14:textId="77777777" w:rsidR="00430CB3" w:rsidRDefault="00430CB3" w:rsidP="00430CB3">
      <w:r>
        <w:t xml:space="preserve">Son appréciation relève du pouvoir souverain d’appréciation des juges du fond. </w:t>
      </w:r>
      <w:r w:rsidRPr="00C341CA">
        <w:t xml:space="preserve">L’urgence de </w:t>
      </w:r>
      <w:r w:rsidRPr="00F21C4D">
        <w:rPr>
          <w:u w:val="single"/>
        </w:rPr>
        <w:t>l’article 834</w:t>
      </w:r>
      <w:r w:rsidRPr="00C341CA">
        <w:t xml:space="preserve"> du code de procédure civile ne fait</w:t>
      </w:r>
      <w:r>
        <w:t>, en effet,</w:t>
      </w:r>
      <w:r w:rsidRPr="00C341CA">
        <w:t xml:space="preserve"> pas l’objet d’un contrôle de la part de la Cour de cassation, en raison de son caractère factuel, ce qui donne aux arrêts rendus sur cette </w:t>
      </w:r>
      <w:r w:rsidRPr="00C341CA">
        <w:lastRenderedPageBreak/>
        <w:t>question la valeur de simples exemples, qui se bornent à constater que les juges l’ont caractérisée (</w:t>
      </w:r>
      <w:r>
        <w:t xml:space="preserve">V. en ce sens </w:t>
      </w:r>
      <w:r w:rsidRPr="00C341CA">
        <w:rPr>
          <w:i/>
          <w:u w:val="single"/>
        </w:rPr>
        <w:t>Cass. 2e civ., 3 mai 2006, pourvoi no 04-11121</w:t>
      </w:r>
      <w:r w:rsidRPr="00C341CA">
        <w:t xml:space="preserve">). </w:t>
      </w:r>
    </w:p>
    <w:p w14:paraId="561B9B45" w14:textId="77777777" w:rsidR="00430CB3" w:rsidRDefault="00430CB3" w:rsidP="00430CB3"/>
    <w:p w14:paraId="7C208E37" w14:textId="77777777" w:rsidR="00430CB3" w:rsidRPr="005C75B3" w:rsidRDefault="00430CB3" w:rsidP="00430CB3">
      <w:pPr>
        <w:pStyle w:val="Paragraphedeliste"/>
        <w:numPr>
          <w:ilvl w:val="0"/>
          <w:numId w:val="22"/>
        </w:numPr>
        <w:jc w:val="both"/>
        <w:rPr>
          <w:b/>
          <w:i/>
          <w:iCs/>
          <w:u w:val="single"/>
        </w:rPr>
      </w:pPr>
      <w:r w:rsidRPr="005C75B3">
        <w:rPr>
          <w:b/>
          <w:i/>
          <w:iCs/>
          <w:u w:val="single"/>
        </w:rPr>
        <w:t>L’absence de contestation sérieuse ou l’existence d’un différend</w:t>
      </w:r>
    </w:p>
    <w:p w14:paraId="07FCC041" w14:textId="77777777" w:rsidR="00430CB3" w:rsidRDefault="00430CB3" w:rsidP="00430CB3"/>
    <w:p w14:paraId="0668433A" w14:textId="77777777" w:rsidR="00430CB3" w:rsidRDefault="00430CB3" w:rsidP="00430CB3">
      <w:r>
        <w:t xml:space="preserve">Pour saisir le juge des référés sur le fondement de </w:t>
      </w:r>
      <w:r w:rsidRPr="005C75B3">
        <w:rPr>
          <w:u w:val="single"/>
        </w:rPr>
        <w:t>l’article 834</w:t>
      </w:r>
      <w:r>
        <w:t xml:space="preserve"> du CPC, l’établissement d’un cas d’urgence ne suffit pas. Il faut encore démontrer que la mesure sollicitée :</w:t>
      </w:r>
    </w:p>
    <w:p w14:paraId="68E7B1BA" w14:textId="77777777" w:rsidR="00430CB3" w:rsidRDefault="00430CB3" w:rsidP="00430CB3"/>
    <w:p w14:paraId="1B9A2C7A" w14:textId="77777777" w:rsidR="00430CB3" w:rsidRDefault="00430CB3" w:rsidP="00430CB3">
      <w:pPr>
        <w:pStyle w:val="Paragraphedeliste"/>
        <w:numPr>
          <w:ilvl w:val="0"/>
          <w:numId w:val="19"/>
        </w:numPr>
        <w:jc w:val="both"/>
      </w:pPr>
      <w:r>
        <w:t>Soit ne se heurte à aucune contestation sérieuse</w:t>
      </w:r>
    </w:p>
    <w:p w14:paraId="04A8FA1F" w14:textId="77777777" w:rsidR="00430CB3" w:rsidRDefault="00430CB3" w:rsidP="00430CB3">
      <w:pPr>
        <w:pStyle w:val="Paragraphedeliste"/>
        <w:numPr>
          <w:ilvl w:val="0"/>
          <w:numId w:val="19"/>
        </w:numPr>
        <w:jc w:val="both"/>
      </w:pPr>
      <w:r>
        <w:t>Soit se justifie par l’existence d’un différend</w:t>
      </w:r>
    </w:p>
    <w:p w14:paraId="61903AC5" w14:textId="77777777" w:rsidR="00430CB3" w:rsidRDefault="00430CB3" w:rsidP="00430CB3"/>
    <w:p w14:paraId="752B8AA7" w14:textId="77777777" w:rsidR="00430CB3" w:rsidRDefault="00430CB3" w:rsidP="00430CB3">
      <w:r>
        <w:t>Il convient d’observer que ces deux conditions énoncées, en sus de l’exigence d’urgence, sont alternatives, de sorte que la non satisfaction de l’une ne fait pas obstacle à l’adoption par le juge de la mesure sollicitée par le demandeur (</w:t>
      </w:r>
      <w:r w:rsidRPr="00F67494">
        <w:rPr>
          <w:i/>
          <w:u w:val="single"/>
        </w:rPr>
        <w:t>Cass. 2e civ., 19 mai 1980</w:t>
      </w:r>
      <w:r>
        <w:t>).</w:t>
      </w:r>
    </w:p>
    <w:p w14:paraId="227328DF" w14:textId="77777777" w:rsidR="00430CB3" w:rsidRDefault="00430CB3" w:rsidP="00430CB3"/>
    <w:p w14:paraId="36F3C4C2" w14:textId="77777777" w:rsidR="00430CB3" w:rsidRDefault="00430CB3" w:rsidP="00430CB3">
      <w:r>
        <w:t>Ainsi, dans l’hypothèse où ladite mesure se heurterait à une contestation sérieuse, tout ne serait pas perdu pour le requérant qui peut toujours obtenir gain cause si l’adoption de la mesure est justifiée par l’existence d’un différend.</w:t>
      </w:r>
    </w:p>
    <w:p w14:paraId="40D026D6" w14:textId="77777777" w:rsidR="00430CB3" w:rsidRDefault="00430CB3" w:rsidP="00430CB3"/>
    <w:p w14:paraId="0C6EA9DA" w14:textId="77777777" w:rsidR="00430CB3" w:rsidRDefault="00430CB3" w:rsidP="00430CB3">
      <w:r>
        <w:t>Reste que, en pareille hypothèse, le pouvoir du Juge des référés sera limité à l’adoption d’une mesure conservatoire, soit d’une mesure qui ne consistera pas en l’application de la règle de droit substantielle, objet du litige.</w:t>
      </w:r>
    </w:p>
    <w:p w14:paraId="0C76B5F6" w14:textId="77777777" w:rsidR="00430CB3" w:rsidRDefault="00430CB3" w:rsidP="00430CB3"/>
    <w:p w14:paraId="412F66D3" w14:textId="77777777" w:rsidR="00430CB3" w:rsidRDefault="00430CB3" w:rsidP="00430CB3">
      <w:r w:rsidRPr="00F13469">
        <w:rPr>
          <w:i/>
        </w:rPr>
        <w:t>A contrario</w:t>
      </w:r>
      <w:r>
        <w:t xml:space="preserve">, en l’absence de contestation sérieuse, le juge sera investi d’un pouvoir des plus étendue, en sorte qu’il pourra prononcer une mesure d’anticipation de la décision au fond. </w:t>
      </w:r>
    </w:p>
    <w:p w14:paraId="528878EE" w14:textId="77777777" w:rsidR="00430CB3" w:rsidRDefault="00430CB3" w:rsidP="00430CB3"/>
    <w:p w14:paraId="589418DA" w14:textId="77777777" w:rsidR="00430CB3" w:rsidRDefault="00430CB3" w:rsidP="00430CB3">
      <w:r>
        <w:t xml:space="preserve">Lorsqu’il est saisi sur le fondement de </w:t>
      </w:r>
      <w:r w:rsidRPr="00C44856">
        <w:rPr>
          <w:u w:val="single"/>
        </w:rPr>
        <w:t>l’article 8</w:t>
      </w:r>
      <w:r>
        <w:rPr>
          <w:u w:val="single"/>
        </w:rPr>
        <w:t>34</w:t>
      </w:r>
      <w:r>
        <w:t xml:space="preserve"> du CPC, l’étendue du pouvoir du Juge des référés dépend ainsi de l’existence d’une contestation sérieuse, la démonstration de l’existence d’un différend n’étant nécessaire qu’en présente d’une telle contestation. </w:t>
      </w:r>
    </w:p>
    <w:p w14:paraId="448A4D98" w14:textId="77777777" w:rsidR="00430CB3" w:rsidRDefault="00430CB3" w:rsidP="00430CB3"/>
    <w:p w14:paraId="08CF975D" w14:textId="77777777" w:rsidR="00430CB3" w:rsidRPr="00C341CA" w:rsidRDefault="00430CB3" w:rsidP="00430CB3">
      <w:pPr>
        <w:rPr>
          <w:b/>
          <w:u w:val="single"/>
        </w:rPr>
      </w:pPr>
      <w:r>
        <w:sym w:font="Wingdings" w:char="F0E8"/>
      </w:r>
      <w:r w:rsidRPr="00C341CA">
        <w:rPr>
          <w:b/>
          <w:u w:val="single"/>
        </w:rPr>
        <w:t>Sur l’absence de contestation sérieuse</w:t>
      </w:r>
    </w:p>
    <w:p w14:paraId="1EEE87C7" w14:textId="77777777" w:rsidR="00430CB3" w:rsidRDefault="00430CB3" w:rsidP="00430CB3"/>
    <w:p w14:paraId="3FDBB196" w14:textId="77777777" w:rsidR="00430CB3" w:rsidRDefault="00430CB3" w:rsidP="00430CB3">
      <w:r>
        <w:t xml:space="preserve">Dès lors que la mesure sollicitée se heurtera à une contestation sérieuse, le juge des référés saisi sur le fondement de </w:t>
      </w:r>
      <w:r w:rsidRPr="005C75B3">
        <w:rPr>
          <w:u w:val="single"/>
        </w:rPr>
        <w:t>l’article 834</w:t>
      </w:r>
      <w:r>
        <w:t xml:space="preserve"> du CPC sera contraint de rejeter la demande formulée par le requérant.</w:t>
      </w:r>
    </w:p>
    <w:p w14:paraId="6A38AE97" w14:textId="77777777" w:rsidR="00430CB3" w:rsidRDefault="00430CB3" w:rsidP="00430CB3"/>
    <w:p w14:paraId="1B8ED4AA" w14:textId="77777777" w:rsidR="00430CB3" w:rsidRDefault="00430CB3" w:rsidP="00430CB3">
      <w:r>
        <w:t>Il convient d’observer que l’existence d’une contestation sérieuse n</w:t>
      </w:r>
      <w:r w:rsidRPr="00D0786B">
        <w:t xml:space="preserve">e constitue pas une exception d'incompétence, mais </w:t>
      </w:r>
      <w:r>
        <w:t>s’apparente à</w:t>
      </w:r>
      <w:r w:rsidRPr="00D0786B">
        <w:t xml:space="preserve"> un défaut de pouvoir du juge. Elle n'a donc pas à être soulevée avant toute défense au fond (</w:t>
      </w:r>
      <w:r>
        <w:t xml:space="preserve">V. en ce sens </w:t>
      </w:r>
      <w:r w:rsidRPr="00D0786B">
        <w:rPr>
          <w:i/>
          <w:u w:val="single"/>
        </w:rPr>
        <w:t>Cass. 3e civ., 19 mars 1986, n° 84-17.524</w:t>
      </w:r>
      <w:r w:rsidRPr="00D0786B">
        <w:t>).</w:t>
      </w:r>
    </w:p>
    <w:p w14:paraId="51813042" w14:textId="77777777" w:rsidR="00430CB3" w:rsidRDefault="00430CB3" w:rsidP="00430CB3"/>
    <w:p w14:paraId="64253E26" w14:textId="77777777" w:rsidR="00430CB3" w:rsidRDefault="00430CB3" w:rsidP="00430CB3">
      <w:r>
        <w:t>À l’instar de la notion d’urgence, la référence à l’absence de contestation sérieuse ne se laisse pas aisément définir. Que faut-il entendre par cette formule ?</w:t>
      </w:r>
    </w:p>
    <w:p w14:paraId="03CE2069" w14:textId="77777777" w:rsidR="00430CB3" w:rsidRDefault="00430CB3" w:rsidP="00430CB3"/>
    <w:p w14:paraId="15BDFF24" w14:textId="77777777" w:rsidR="00430CB3" w:rsidRDefault="00430CB3" w:rsidP="00430CB3">
      <w:r>
        <w:t xml:space="preserve">Elle doit se comprendre comme l’interdiction pour le juge de prononcer une mesure qui supposerait qu’il tranche une question au fond. En d’autres termes le prononcé de la mesure sollicité ne doit, en aucun cas, préjudicier au principal. </w:t>
      </w:r>
    </w:p>
    <w:p w14:paraId="34F1B4E3" w14:textId="77777777" w:rsidR="00430CB3" w:rsidRDefault="00430CB3" w:rsidP="00430CB3"/>
    <w:p w14:paraId="37B533C5" w14:textId="77777777" w:rsidR="00430CB3" w:rsidRDefault="00430CB3" w:rsidP="00430CB3">
      <w:r>
        <w:t>La contestation sérieuse s’oppose ainsi à ce qui est manifeste et qui relève de l’évidence. À cet égard, la contestation sera qualifiée de sérieuse toutes les fois qu’il s’agira :</w:t>
      </w:r>
    </w:p>
    <w:p w14:paraId="3D8FD519" w14:textId="77777777" w:rsidR="00430CB3" w:rsidRDefault="00430CB3" w:rsidP="00430CB3"/>
    <w:p w14:paraId="51EEF354" w14:textId="77777777" w:rsidR="00430CB3" w:rsidRDefault="00430CB3" w:rsidP="00430CB3">
      <w:pPr>
        <w:pStyle w:val="Paragraphedeliste"/>
        <w:numPr>
          <w:ilvl w:val="0"/>
          <w:numId w:val="19"/>
        </w:numPr>
        <w:jc w:val="both"/>
      </w:pPr>
      <w:r>
        <w:t>Soit de trancher une question relative au statut des personnes</w:t>
      </w:r>
    </w:p>
    <w:p w14:paraId="56F9AFC9" w14:textId="77777777" w:rsidR="00430CB3" w:rsidRDefault="00430CB3" w:rsidP="00430CB3">
      <w:pPr>
        <w:pStyle w:val="Paragraphedeliste"/>
        <w:numPr>
          <w:ilvl w:val="0"/>
          <w:numId w:val="19"/>
        </w:numPr>
        <w:jc w:val="both"/>
      </w:pPr>
      <w:r>
        <w:t>Soit de se prononcer sur le bien-fondé d’une action en responsabilité</w:t>
      </w:r>
    </w:p>
    <w:p w14:paraId="43D99CCB" w14:textId="77777777" w:rsidR="00430CB3" w:rsidRDefault="00430CB3" w:rsidP="00430CB3">
      <w:pPr>
        <w:pStyle w:val="Paragraphedeliste"/>
        <w:numPr>
          <w:ilvl w:val="0"/>
          <w:numId w:val="19"/>
        </w:numPr>
        <w:jc w:val="both"/>
      </w:pPr>
      <w:r>
        <w:t>Soit d’interpréter ou d’apprécier la validité un acte juridique</w:t>
      </w:r>
    </w:p>
    <w:p w14:paraId="0E60EB5F" w14:textId="77777777" w:rsidR="00430CB3" w:rsidRDefault="00430CB3" w:rsidP="00430CB3"/>
    <w:p w14:paraId="373243E6" w14:textId="77777777" w:rsidR="00430CB3" w:rsidRDefault="00430CB3" w:rsidP="00430CB3">
      <w:r>
        <w:t xml:space="preserve">Plusieurs exemples peuvent être convoqués pour illustrer les limites du pouvoir du juge des référés saisi sur le fondement de </w:t>
      </w:r>
      <w:r w:rsidRPr="00242FA7">
        <w:rPr>
          <w:u w:val="single"/>
        </w:rPr>
        <w:t>l’article 8</w:t>
      </w:r>
      <w:r>
        <w:rPr>
          <w:u w:val="single"/>
        </w:rPr>
        <w:t>34</w:t>
      </w:r>
      <w:r>
        <w:t xml:space="preserve"> du CPC. </w:t>
      </w:r>
    </w:p>
    <w:p w14:paraId="1E63A4B9" w14:textId="77777777" w:rsidR="00430CB3" w:rsidRDefault="00430CB3" w:rsidP="00430CB3"/>
    <w:p w14:paraId="6FB322B3" w14:textId="77777777" w:rsidR="00430CB3" w:rsidRDefault="00430CB3" w:rsidP="00430CB3">
      <w:r>
        <w:t>Ont été considérés comme constitutifs d’une contestation sérieuse et donc ne relevant pas du pouvoir du juge des référés :</w:t>
      </w:r>
    </w:p>
    <w:p w14:paraId="46471088" w14:textId="77777777" w:rsidR="00430CB3" w:rsidRDefault="00430CB3" w:rsidP="00430CB3"/>
    <w:p w14:paraId="2F5213A3" w14:textId="77777777" w:rsidR="00430CB3" w:rsidRDefault="00430CB3" w:rsidP="00430CB3">
      <w:pPr>
        <w:pStyle w:val="Paragraphedeliste"/>
        <w:numPr>
          <w:ilvl w:val="0"/>
          <w:numId w:val="19"/>
        </w:numPr>
        <w:jc w:val="both"/>
      </w:pPr>
      <w:r>
        <w:t>L’interprétation de la volonté des parties (</w:t>
      </w:r>
      <w:r w:rsidRPr="009F7700">
        <w:rPr>
          <w:i/>
          <w:u w:val="single"/>
        </w:rPr>
        <w:t>Cass. 3</w:t>
      </w:r>
      <w:r w:rsidRPr="009F7700">
        <w:rPr>
          <w:i/>
          <w:u w:val="single"/>
          <w:vertAlign w:val="superscript"/>
        </w:rPr>
        <w:t>e</w:t>
      </w:r>
      <w:r w:rsidRPr="009F7700">
        <w:rPr>
          <w:i/>
          <w:u w:val="single"/>
        </w:rPr>
        <w:t xml:space="preserve"> civ., 9 mars 2011, n°09-70930</w:t>
      </w:r>
      <w:r>
        <w:t>)</w:t>
      </w:r>
    </w:p>
    <w:p w14:paraId="7AC83312" w14:textId="77777777" w:rsidR="00430CB3" w:rsidRDefault="00430CB3" w:rsidP="00430CB3">
      <w:pPr>
        <w:pStyle w:val="Paragraphedeliste"/>
        <w:numPr>
          <w:ilvl w:val="0"/>
          <w:numId w:val="19"/>
        </w:numPr>
        <w:jc w:val="both"/>
      </w:pPr>
      <w:r>
        <w:t>L’appréciation du bien-fondé d’un droit de rétention (</w:t>
      </w:r>
      <w:r w:rsidRPr="00A3205C">
        <w:rPr>
          <w:i/>
          <w:u w:val="single"/>
        </w:rPr>
        <w:t>Cass. com., 1er févr. 2000, n° 96-22028</w:t>
      </w:r>
      <w:r>
        <w:t>)</w:t>
      </w:r>
    </w:p>
    <w:p w14:paraId="6D5C3817" w14:textId="77777777" w:rsidR="00430CB3" w:rsidRDefault="00430CB3" w:rsidP="00430CB3">
      <w:pPr>
        <w:pStyle w:val="Paragraphedeliste"/>
        <w:numPr>
          <w:ilvl w:val="0"/>
          <w:numId w:val="19"/>
        </w:numPr>
        <w:jc w:val="both"/>
      </w:pPr>
      <w:r>
        <w:t>L’appréciation de la validité d'un arrêté préfectoral autorisant la résiliation d'un bail (</w:t>
      </w:r>
      <w:r w:rsidRPr="00A3205C">
        <w:rPr>
          <w:i/>
          <w:u w:val="single"/>
        </w:rPr>
        <w:t>Cass. 3</w:t>
      </w:r>
      <w:r w:rsidRPr="00A3205C">
        <w:rPr>
          <w:i/>
          <w:u w:val="single"/>
          <w:vertAlign w:val="superscript"/>
        </w:rPr>
        <w:t>e</w:t>
      </w:r>
      <w:r w:rsidRPr="00A3205C">
        <w:rPr>
          <w:i/>
          <w:u w:val="single"/>
        </w:rPr>
        <w:t xml:space="preserve"> civ., 25 févr. 2016, n° 14-15.719</w:t>
      </w:r>
      <w:r>
        <w:t>)</w:t>
      </w:r>
    </w:p>
    <w:p w14:paraId="05E0C29F" w14:textId="77777777" w:rsidR="00430CB3" w:rsidRDefault="00430CB3" w:rsidP="00430CB3">
      <w:pPr>
        <w:pStyle w:val="Paragraphedeliste"/>
        <w:numPr>
          <w:ilvl w:val="0"/>
          <w:numId w:val="19"/>
        </w:numPr>
        <w:jc w:val="both"/>
      </w:pPr>
      <w:r>
        <w:t>L’appréciation de la nullité éventuelle d'un contrat (</w:t>
      </w:r>
      <w:r w:rsidRPr="00A3205C">
        <w:rPr>
          <w:i/>
          <w:u w:val="single"/>
        </w:rPr>
        <w:t>Cass. 2</w:t>
      </w:r>
      <w:r w:rsidRPr="00A3205C">
        <w:rPr>
          <w:i/>
          <w:u w:val="single"/>
          <w:vertAlign w:val="superscript"/>
        </w:rPr>
        <w:t>e</w:t>
      </w:r>
      <w:r w:rsidRPr="00A3205C">
        <w:rPr>
          <w:i/>
          <w:u w:val="single"/>
        </w:rPr>
        <w:t xml:space="preserve"> civ., 6 juill. 2016, n° 15-18763</w:t>
      </w:r>
      <w:r>
        <w:t>)</w:t>
      </w:r>
    </w:p>
    <w:p w14:paraId="1A96EF68" w14:textId="77777777" w:rsidR="00430CB3" w:rsidRDefault="00430CB3" w:rsidP="00430CB3"/>
    <w:p w14:paraId="2B6B319D" w14:textId="77777777" w:rsidR="00430CB3" w:rsidRPr="00C341CA" w:rsidRDefault="00430CB3" w:rsidP="00430CB3">
      <w:pPr>
        <w:rPr>
          <w:b/>
          <w:u w:val="single"/>
        </w:rPr>
      </w:pPr>
      <w:r>
        <w:sym w:font="Wingdings" w:char="F0E8"/>
      </w:r>
      <w:r w:rsidRPr="00C341CA">
        <w:rPr>
          <w:b/>
          <w:u w:val="single"/>
        </w:rPr>
        <w:t>Sur l’existence d’un différend</w:t>
      </w:r>
    </w:p>
    <w:p w14:paraId="4A5B1CCA" w14:textId="77777777" w:rsidR="00430CB3" w:rsidRDefault="00430CB3" w:rsidP="00430CB3"/>
    <w:p w14:paraId="246C5989" w14:textId="77777777" w:rsidR="00430CB3" w:rsidRDefault="00430CB3" w:rsidP="00430CB3">
      <w:r>
        <w:t>Si la démonstration de l’existence d’un différend n’est pas nécessaire lorsque, en cas d’urgence, il est établi l’absence de contestation sérieuse, tel n’est pas le cas en présence d’une contestation sérieuse.</w:t>
      </w:r>
    </w:p>
    <w:p w14:paraId="6BB3A2AD" w14:textId="77777777" w:rsidR="00430CB3" w:rsidRDefault="00430CB3" w:rsidP="00430CB3"/>
    <w:p w14:paraId="6574B2BE" w14:textId="77777777" w:rsidR="00430CB3" w:rsidRDefault="00430CB3" w:rsidP="00430CB3">
      <w:r>
        <w:t>Dans cette dernière hypothèse, il appartiendra, en effet, au demandeur, de démontrer que la mesure sollicitée est justifiée par l’existence d’un différend.</w:t>
      </w:r>
    </w:p>
    <w:p w14:paraId="48FA1271" w14:textId="77777777" w:rsidR="00430CB3" w:rsidRDefault="00430CB3" w:rsidP="00430CB3"/>
    <w:p w14:paraId="3CA256B6" w14:textId="77777777" w:rsidR="00430CB3" w:rsidRDefault="00430CB3" w:rsidP="00430CB3">
      <w:r>
        <w:t xml:space="preserve">Par différend, il faut entendre tout litige ou désaccord, de quelque nature que ce soit, entre les parties. </w:t>
      </w:r>
    </w:p>
    <w:p w14:paraId="3AE55FE8" w14:textId="77777777" w:rsidR="00430CB3" w:rsidRDefault="00430CB3" w:rsidP="00430CB3"/>
    <w:p w14:paraId="0C9D0E51" w14:textId="77777777" w:rsidR="00430CB3" w:rsidRDefault="00430CB3" w:rsidP="00430CB3">
      <w:r>
        <w:t>Reste que pour que le juge prononce une mesure conservatoire s’il constate l’existence d’un différend entre les parties, celui-ci devra justifier l’adoption de la mesure.</w:t>
      </w:r>
    </w:p>
    <w:p w14:paraId="003AF466" w14:textId="77777777" w:rsidR="00430CB3" w:rsidRDefault="00430CB3" w:rsidP="00430CB3"/>
    <w:p w14:paraId="70BE9EA8" w14:textId="77777777" w:rsidR="00430CB3" w:rsidRDefault="00430CB3" w:rsidP="00430CB3">
      <w:r>
        <w:t>Autrement dit, la mesure sollicitée ne devra pas être étrangère au différend. Elle devra être en lien avec lui.</w:t>
      </w:r>
    </w:p>
    <w:p w14:paraId="5BD97650" w14:textId="77777777" w:rsidR="00430CB3" w:rsidRDefault="00430CB3" w:rsidP="00430CB3"/>
    <w:p w14:paraId="409CB6DA" w14:textId="77777777" w:rsidR="00430CB3" w:rsidRDefault="00430CB3" w:rsidP="00430CB3">
      <w:r>
        <w:t>Il pourra, par exemple, s’agir de la désignation d’un mandataire ad hoc en cas de mésentente entre associés d’une société (</w:t>
      </w:r>
      <w:r w:rsidRPr="00387AD6">
        <w:rPr>
          <w:i/>
          <w:u w:val="single"/>
        </w:rPr>
        <w:t xml:space="preserve">Cass. </w:t>
      </w:r>
      <w:r>
        <w:rPr>
          <w:i/>
          <w:u w:val="single"/>
        </w:rPr>
        <w:t>1</w:t>
      </w:r>
      <w:r w:rsidRPr="00387AD6">
        <w:rPr>
          <w:i/>
          <w:u w:val="single"/>
          <w:vertAlign w:val="superscript"/>
        </w:rPr>
        <w:t>ère</w:t>
      </w:r>
      <w:r>
        <w:rPr>
          <w:i/>
          <w:u w:val="single"/>
        </w:rPr>
        <w:t xml:space="preserve"> civ. 17 oct. 2012, n°11-23153</w:t>
      </w:r>
      <w:r>
        <w:t>).</w:t>
      </w:r>
    </w:p>
    <w:p w14:paraId="571F903A" w14:textId="77777777" w:rsidR="00430CB3" w:rsidRDefault="00430CB3" w:rsidP="00430CB3"/>
    <w:p w14:paraId="70ECE266" w14:textId="77777777" w:rsidR="00430CB3" w:rsidRDefault="00430CB3" w:rsidP="00430CB3">
      <w:r>
        <w:t xml:space="preserve">La mesure prise peut encore consister en la suspension d’un commandement de payer en cas de litige entre le créancier et son débiteur </w:t>
      </w:r>
      <w:r w:rsidRPr="00387AD6">
        <w:t>(</w:t>
      </w:r>
      <w:r w:rsidRPr="00387AD6">
        <w:rPr>
          <w:i/>
          <w:u w:val="single"/>
        </w:rPr>
        <w:t>Cass. com., 26 févr. 1980</w:t>
      </w:r>
      <w:r>
        <w:t>)</w:t>
      </w:r>
    </w:p>
    <w:p w14:paraId="4AB66162" w14:textId="77777777" w:rsidR="00430CB3" w:rsidRDefault="00430CB3" w:rsidP="00430CB3"/>
    <w:p w14:paraId="51C2D008" w14:textId="77777777" w:rsidR="00430CB3" w:rsidRDefault="00430CB3" w:rsidP="00430CB3">
      <w:r>
        <w:t xml:space="preserve">Cette appréciation relève du pouvoir souverain des juges du fond </w:t>
      </w:r>
      <w:r w:rsidRPr="00387AD6">
        <w:t xml:space="preserve">(V. </w:t>
      </w:r>
      <w:r>
        <w:t xml:space="preserve">en ce sens </w:t>
      </w:r>
      <w:r w:rsidRPr="00387AD6">
        <w:rPr>
          <w:i/>
          <w:u w:val="single"/>
        </w:rPr>
        <w:t>Cass. 3</w:t>
      </w:r>
      <w:r w:rsidRPr="00387AD6">
        <w:rPr>
          <w:i/>
          <w:u w:val="single"/>
          <w:vertAlign w:val="superscript"/>
        </w:rPr>
        <w:t>e</w:t>
      </w:r>
      <w:r w:rsidRPr="00387AD6">
        <w:rPr>
          <w:i/>
          <w:u w:val="single"/>
        </w:rPr>
        <w:t xml:space="preserve"> civ., 1er févr. 2011, n°10-10353</w:t>
      </w:r>
      <w:r w:rsidRPr="00387AD6">
        <w:t xml:space="preserve">). </w:t>
      </w:r>
    </w:p>
    <w:p w14:paraId="39B39E2B" w14:textId="77777777" w:rsidR="00430CB3" w:rsidRDefault="00430CB3" w:rsidP="00430CB3"/>
    <w:p w14:paraId="3AC7BA9A" w14:textId="77777777" w:rsidR="00430CB3" w:rsidRDefault="00430CB3" w:rsidP="00430CB3">
      <w:pPr>
        <w:pStyle w:val="Paragraphedeliste"/>
        <w:numPr>
          <w:ilvl w:val="1"/>
          <w:numId w:val="21"/>
        </w:numPr>
      </w:pPr>
      <w:r w:rsidRPr="00954BE7">
        <w:rPr>
          <w:b/>
          <w:u w:val="single"/>
        </w:rPr>
        <w:t>Sur les mesures prononcées</w:t>
      </w:r>
    </w:p>
    <w:p w14:paraId="1B4E7DC4" w14:textId="77777777" w:rsidR="00430CB3" w:rsidRDefault="00430CB3" w:rsidP="00430CB3"/>
    <w:p w14:paraId="2D3B772F" w14:textId="77777777" w:rsidR="00430CB3" w:rsidRDefault="00430CB3" w:rsidP="00430CB3">
      <w:r>
        <w:sym w:font="Wingdings" w:char="F0E8"/>
      </w:r>
      <w:r w:rsidRPr="005A4722">
        <w:rPr>
          <w:b/>
          <w:u w:val="single"/>
        </w:rPr>
        <w:t>Les mesures autorisées</w:t>
      </w:r>
    </w:p>
    <w:p w14:paraId="5D581BA4" w14:textId="77777777" w:rsidR="00430CB3" w:rsidRDefault="00430CB3" w:rsidP="00430CB3"/>
    <w:p w14:paraId="18294D0E" w14:textId="77777777" w:rsidR="00430CB3" w:rsidRDefault="00430CB3" w:rsidP="00430CB3">
      <w:r>
        <w:lastRenderedPageBreak/>
        <w:t xml:space="preserve">Pour mémoire, </w:t>
      </w:r>
      <w:r w:rsidRPr="00377376">
        <w:rPr>
          <w:u w:val="single"/>
        </w:rPr>
        <w:t>l’article 8</w:t>
      </w:r>
      <w:r>
        <w:rPr>
          <w:u w:val="single"/>
        </w:rPr>
        <w:t>34</w:t>
      </w:r>
      <w:r>
        <w:t xml:space="preserve"> du CPC prévoir que, lorsque le juge des référés en cas d’urgence il peut « </w:t>
      </w:r>
      <w:r w:rsidRPr="00377376">
        <w:rPr>
          <w:i/>
        </w:rPr>
        <w:t>ordonner en référé toutes les mesures qui ne se heurtent à aucune contestation sérieuse ou que justifie l'existence d'un différend</w:t>
      </w:r>
      <w:r>
        <w:t> ».</w:t>
      </w:r>
    </w:p>
    <w:p w14:paraId="037DC9D6" w14:textId="77777777" w:rsidR="00430CB3" w:rsidRDefault="00430CB3" w:rsidP="00430CB3"/>
    <w:p w14:paraId="0BB4CF9E" w14:textId="77777777" w:rsidR="00430CB3" w:rsidRDefault="00430CB3" w:rsidP="00430CB3">
      <w:r>
        <w:t xml:space="preserve">À l’examen, il apparaît que </w:t>
      </w:r>
      <w:r w:rsidRPr="00B43A8E">
        <w:rPr>
          <w:u w:val="single"/>
        </w:rPr>
        <w:t>l’article 8</w:t>
      </w:r>
      <w:r>
        <w:rPr>
          <w:u w:val="single"/>
        </w:rPr>
        <w:t>34</w:t>
      </w:r>
      <w:r>
        <w:t xml:space="preserve"> du CPC confère au juge le pouvoir de prononcer deux sortes de mesures, selon qu’il existe ou non une contestation sérieuse :</w:t>
      </w:r>
    </w:p>
    <w:p w14:paraId="328D8EB5" w14:textId="77777777" w:rsidR="00430CB3" w:rsidRDefault="00430CB3" w:rsidP="00430CB3"/>
    <w:p w14:paraId="7BA872F8" w14:textId="77777777" w:rsidR="00430CB3" w:rsidRPr="00B43A8E" w:rsidRDefault="00430CB3" w:rsidP="00430CB3">
      <w:pPr>
        <w:pStyle w:val="Paragraphedeliste"/>
        <w:numPr>
          <w:ilvl w:val="0"/>
          <w:numId w:val="19"/>
        </w:numPr>
        <w:jc w:val="both"/>
        <w:rPr>
          <w:b/>
          <w:i/>
        </w:rPr>
      </w:pPr>
      <w:r w:rsidRPr="00B43A8E">
        <w:rPr>
          <w:b/>
          <w:i/>
        </w:rPr>
        <w:t>En l’absence de contestation sérieuse</w:t>
      </w:r>
    </w:p>
    <w:p w14:paraId="084F7D4C" w14:textId="77777777" w:rsidR="00430CB3" w:rsidRDefault="00430CB3" w:rsidP="00430CB3">
      <w:pPr>
        <w:pStyle w:val="Paragraphedeliste"/>
        <w:numPr>
          <w:ilvl w:val="1"/>
          <w:numId w:val="19"/>
        </w:numPr>
        <w:jc w:val="both"/>
      </w:pPr>
      <w:r>
        <w:t>Le juge dispose du pouvoir de prononcer des mesures d’anticipation, soit des mesures qui sont très proches de celles susceptibles d’être prononcées à l’issue de l’instance au fond.</w:t>
      </w:r>
    </w:p>
    <w:p w14:paraId="6C8680FB" w14:textId="77777777" w:rsidR="00430CB3" w:rsidRDefault="00430CB3" w:rsidP="00430CB3">
      <w:pPr>
        <w:pStyle w:val="Paragraphedeliste"/>
        <w:numPr>
          <w:ilvl w:val="1"/>
          <w:numId w:val="19"/>
        </w:numPr>
        <w:jc w:val="both"/>
      </w:pPr>
      <w:r>
        <w:t>Dans cette hypothèse, l’application de la règle de droit substantielle n’est contestée, de sorte que le juge des référés dispose du pouvoir de lui faire produire ses effets</w:t>
      </w:r>
    </w:p>
    <w:p w14:paraId="7F0F1C1C" w14:textId="77777777" w:rsidR="00430CB3" w:rsidRDefault="00430CB3" w:rsidP="00430CB3"/>
    <w:p w14:paraId="01B652FD" w14:textId="77777777" w:rsidR="00430CB3" w:rsidRPr="00B43A8E" w:rsidRDefault="00430CB3" w:rsidP="00430CB3">
      <w:pPr>
        <w:pStyle w:val="Paragraphedeliste"/>
        <w:numPr>
          <w:ilvl w:val="0"/>
          <w:numId w:val="19"/>
        </w:numPr>
        <w:jc w:val="both"/>
        <w:rPr>
          <w:b/>
          <w:i/>
        </w:rPr>
      </w:pPr>
      <w:r w:rsidRPr="00B43A8E">
        <w:rPr>
          <w:b/>
          <w:i/>
        </w:rPr>
        <w:t>En présence d’une contestation sérieuse</w:t>
      </w:r>
    </w:p>
    <w:p w14:paraId="4A9A6E47" w14:textId="77777777" w:rsidR="00430CB3" w:rsidRDefault="00430CB3" w:rsidP="00430CB3">
      <w:pPr>
        <w:pStyle w:val="Paragraphedeliste"/>
        <w:numPr>
          <w:ilvl w:val="1"/>
          <w:numId w:val="19"/>
        </w:numPr>
        <w:jc w:val="both"/>
      </w:pPr>
      <w:r>
        <w:t xml:space="preserve">Le juge des référés sera privé de son pouvoir de prononcer une mesure d’anticipation de la décision au fond. </w:t>
      </w:r>
    </w:p>
    <w:p w14:paraId="218586BE" w14:textId="77777777" w:rsidR="00430CB3" w:rsidRDefault="00430CB3" w:rsidP="00430CB3">
      <w:pPr>
        <w:pStyle w:val="Paragraphedeliste"/>
        <w:numPr>
          <w:ilvl w:val="1"/>
          <w:numId w:val="19"/>
        </w:numPr>
        <w:jc w:val="both"/>
      </w:pPr>
      <w:r>
        <w:t>Il ne pourra prononcer des mesures conservatoires, soit des mesures qui, en raison de l’existence d’un différend, doivent permettre d’attendre la décision au principal</w:t>
      </w:r>
    </w:p>
    <w:p w14:paraId="1A8EF58D" w14:textId="77777777" w:rsidR="00430CB3" w:rsidRDefault="00430CB3" w:rsidP="00430CB3">
      <w:pPr>
        <w:pStyle w:val="Paragraphedeliste"/>
        <w:numPr>
          <w:ilvl w:val="1"/>
          <w:numId w:val="19"/>
        </w:numPr>
        <w:jc w:val="both"/>
      </w:pPr>
      <w:r>
        <w:t>La mesure prononcée sera donc nécessairement éloignée des effets de la règle de droit substantielle dont l’application est débattue par les parties.</w:t>
      </w:r>
    </w:p>
    <w:p w14:paraId="796EE37B" w14:textId="77777777" w:rsidR="00430CB3" w:rsidRDefault="00430CB3" w:rsidP="00430CB3">
      <w:pPr>
        <w:pStyle w:val="Paragraphedeliste"/>
        <w:numPr>
          <w:ilvl w:val="1"/>
          <w:numId w:val="19"/>
        </w:numPr>
        <w:jc w:val="both"/>
      </w:pPr>
      <w:r>
        <w:t>Il pourra s’agir, par exemple, de la désignation d’un administrateur provisoire ou de la mise sous séquestre d’une somme d’argent.</w:t>
      </w:r>
    </w:p>
    <w:p w14:paraId="2E19EDE8" w14:textId="77777777" w:rsidR="00430CB3" w:rsidRDefault="00430CB3" w:rsidP="00430CB3">
      <w:pPr>
        <w:pStyle w:val="Paragraphedeliste"/>
        <w:numPr>
          <w:ilvl w:val="1"/>
          <w:numId w:val="19"/>
        </w:numPr>
        <w:jc w:val="both"/>
      </w:pPr>
      <w:r>
        <w:t>Ainsi, la mesure prise ne consistera pas à anticiper la décision rendue au fond, mais seulement à geler une situation conflictuelle (suspension de travaux dans l’attente de la décision du juge du fond, désignation d’un administrateur judiciaire pour une association ou une copropriété, suspension des effets d’un commandement de payer, désignation d’un séquestre etc.)</w:t>
      </w:r>
    </w:p>
    <w:p w14:paraId="33C89973" w14:textId="77777777" w:rsidR="00430CB3" w:rsidRDefault="00430CB3" w:rsidP="00430CB3"/>
    <w:p w14:paraId="31B3A526" w14:textId="77777777" w:rsidR="00430CB3" w:rsidRPr="005A4722" w:rsidRDefault="00430CB3" w:rsidP="00430CB3">
      <w:pPr>
        <w:rPr>
          <w:b/>
          <w:u w:val="single"/>
        </w:rPr>
      </w:pPr>
      <w:r>
        <w:sym w:font="Wingdings" w:char="F0E8"/>
      </w:r>
      <w:r w:rsidRPr="005A4722">
        <w:rPr>
          <w:b/>
          <w:u w:val="single"/>
        </w:rPr>
        <w:t>Les mesures interdites</w:t>
      </w:r>
    </w:p>
    <w:p w14:paraId="53D36A83" w14:textId="77777777" w:rsidR="00430CB3" w:rsidRDefault="00430CB3" w:rsidP="00430CB3"/>
    <w:p w14:paraId="70A9F6E8" w14:textId="77777777" w:rsidR="00430CB3" w:rsidRDefault="00430CB3" w:rsidP="00430CB3">
      <w:r>
        <w:t xml:space="preserve">Bien que le Juge des référés dispose, lorsqu’il est saisi sur le fondement de </w:t>
      </w:r>
      <w:r w:rsidRPr="002A2B59">
        <w:rPr>
          <w:u w:val="single"/>
        </w:rPr>
        <w:t>l’article 8</w:t>
      </w:r>
      <w:r>
        <w:rPr>
          <w:u w:val="single"/>
        </w:rPr>
        <w:t>34</w:t>
      </w:r>
      <w:r>
        <w:t xml:space="preserve"> du CPC du pouvoir de prononcer des mesures d’anticipation de la décision au fond, il lui est interdit d’ordonner une mesure qui se heurte à une contestation sérieuse.</w:t>
      </w:r>
    </w:p>
    <w:p w14:paraId="437221E2" w14:textId="77777777" w:rsidR="00430CB3" w:rsidRDefault="00430CB3" w:rsidP="00430CB3"/>
    <w:p w14:paraId="0C8AC1D5" w14:textId="77777777" w:rsidR="00430CB3" w:rsidRDefault="00430CB3" w:rsidP="00430CB3">
      <w:r>
        <w:t>Ainsi lui est-il interdit de prononcer une mesure qui procède :</w:t>
      </w:r>
    </w:p>
    <w:p w14:paraId="423ABCFB" w14:textId="77777777" w:rsidR="00430CB3" w:rsidRDefault="00430CB3" w:rsidP="00430CB3"/>
    <w:p w14:paraId="6270B04A" w14:textId="77777777" w:rsidR="00430CB3" w:rsidRDefault="00430CB3" w:rsidP="00430CB3">
      <w:pPr>
        <w:pStyle w:val="Paragraphedeliste"/>
        <w:numPr>
          <w:ilvl w:val="0"/>
          <w:numId w:val="19"/>
        </w:numPr>
        <w:jc w:val="both"/>
      </w:pPr>
      <w:r>
        <w:t>Soit de l’appréciation du statut des personnes ou de biens</w:t>
      </w:r>
    </w:p>
    <w:p w14:paraId="1827EF30" w14:textId="77777777" w:rsidR="00430CB3" w:rsidRDefault="00430CB3" w:rsidP="00430CB3">
      <w:pPr>
        <w:pStyle w:val="Paragraphedeliste"/>
        <w:numPr>
          <w:ilvl w:val="0"/>
          <w:numId w:val="19"/>
        </w:numPr>
        <w:jc w:val="both"/>
      </w:pPr>
      <w:r>
        <w:t>Soit de l’appréciation du bien-fondé d’une action en responsabilité</w:t>
      </w:r>
    </w:p>
    <w:p w14:paraId="4F0FB1EB" w14:textId="77777777" w:rsidR="00430CB3" w:rsidRDefault="00430CB3" w:rsidP="00430CB3">
      <w:pPr>
        <w:pStyle w:val="Paragraphedeliste"/>
        <w:numPr>
          <w:ilvl w:val="0"/>
          <w:numId w:val="19"/>
        </w:numPr>
        <w:jc w:val="both"/>
      </w:pPr>
      <w:r>
        <w:t>Soit de l’interprétation des termes d’un acte juridique ou de l’appréciation de sa validité</w:t>
      </w:r>
    </w:p>
    <w:p w14:paraId="28296807" w14:textId="77777777" w:rsidR="00430CB3" w:rsidRDefault="00430CB3" w:rsidP="00430CB3"/>
    <w:p w14:paraId="57889E59" w14:textId="77777777" w:rsidR="00430CB3" w:rsidRPr="00B126B4" w:rsidRDefault="00430CB3" w:rsidP="00430CB3">
      <w:pPr>
        <w:pStyle w:val="Paragraphedeliste"/>
        <w:numPr>
          <w:ilvl w:val="0"/>
          <w:numId w:val="18"/>
        </w:numPr>
        <w:rPr>
          <w:b/>
          <w:u w:val="single"/>
        </w:rPr>
      </w:pPr>
      <w:r w:rsidRPr="00B126B4">
        <w:rPr>
          <w:b/>
          <w:u w:val="single"/>
        </w:rPr>
        <w:t>En l’espèce</w:t>
      </w:r>
    </w:p>
    <w:p w14:paraId="2F2F92F3" w14:textId="77777777" w:rsidR="00430CB3" w:rsidRDefault="00430CB3" w:rsidP="00430CB3"/>
    <w:p w14:paraId="4F254D37" w14:textId="77777777" w:rsidR="00430CB3" w:rsidRDefault="00430CB3" w:rsidP="00430CB3"/>
    <w:p w14:paraId="6510281F" w14:textId="77777777" w:rsidR="00430CB3" w:rsidRPr="00D81F0D" w:rsidRDefault="00430CB3" w:rsidP="00430CB3">
      <w:pPr>
        <w:jc w:val="center"/>
        <w:rPr>
          <w:i/>
        </w:rPr>
      </w:pPr>
      <w:r w:rsidRPr="00D81F0D">
        <w:rPr>
          <w:i/>
        </w:rPr>
        <w:t>[…]</w:t>
      </w:r>
    </w:p>
    <w:p w14:paraId="37E011BE" w14:textId="77777777" w:rsidR="00430CB3" w:rsidRDefault="00430CB3" w:rsidP="00430CB3"/>
    <w:p w14:paraId="2A156FC1" w14:textId="77777777" w:rsidR="00430CB3" w:rsidRDefault="00430CB3" w:rsidP="00430CB3"/>
    <w:p w14:paraId="136D0EC4" w14:textId="77777777" w:rsidR="00430CB3" w:rsidRDefault="00430CB3" w:rsidP="00430CB3">
      <w:r>
        <w:lastRenderedPageBreak/>
        <w:sym w:font="Wingdings" w:char="F0E8"/>
      </w:r>
      <w:r w:rsidRPr="004A2A62">
        <w:rPr>
          <w:b/>
          <w:u w:val="single"/>
        </w:rPr>
        <w:t>En conséquence,</w:t>
      </w:r>
      <w:r>
        <w:t xml:space="preserve"> il est donc demandé au Président du Tribunal de céans d’ordonner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59DC2BE6" w14:textId="77777777" w:rsidR="00430CB3" w:rsidRDefault="00430CB3" w:rsidP="00430CB3"/>
    <w:p w14:paraId="6E8D0752" w14:textId="77777777" w:rsidR="00430CB3" w:rsidRDefault="00430CB3" w:rsidP="00430CB3"/>
    <w:p w14:paraId="335EBCCA" w14:textId="77777777" w:rsidR="00430CB3" w:rsidRPr="004A2A62" w:rsidRDefault="00430CB3" w:rsidP="00430CB3">
      <w:pPr>
        <w:pStyle w:val="Paragraphedeliste"/>
        <w:numPr>
          <w:ilvl w:val="0"/>
          <w:numId w:val="17"/>
        </w:numPr>
        <w:rPr>
          <w:b/>
        </w:rPr>
      </w:pPr>
      <w:r w:rsidRPr="004A2A62">
        <w:rPr>
          <w:b/>
          <w:u w:val="single"/>
        </w:rPr>
        <w:t>Sur les frais irrépétibles et les dépens</w:t>
      </w:r>
    </w:p>
    <w:p w14:paraId="547D6FB7" w14:textId="77777777" w:rsidR="00430CB3" w:rsidRDefault="00430CB3" w:rsidP="00430CB3"/>
    <w:p w14:paraId="6B33B39E" w14:textId="77777777" w:rsidR="00430CB3" w:rsidRDefault="00430CB3" w:rsidP="00430CB3">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397EA311" w14:textId="77777777" w:rsidR="00430CB3" w:rsidRDefault="00430CB3" w:rsidP="00430CB3"/>
    <w:p w14:paraId="4A42A7F4" w14:textId="77777777" w:rsidR="00430CB3" w:rsidRDefault="00430CB3" w:rsidP="00430CB3">
      <w:r w:rsidRPr="00810630">
        <w:t>Les pièces justificatives visées par le requérant sont énumérées dans le bordereau annexé aux présentes écritures.</w:t>
      </w:r>
    </w:p>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61AED3E7" w14:textId="77777777" w:rsidR="00AD6ED4" w:rsidRPr="00A34BB2" w:rsidRDefault="00AD6ED4" w:rsidP="00AD6ED4">
      <w:pPr>
        <w:rPr>
          <w:i/>
        </w:rPr>
      </w:pPr>
      <w:r w:rsidRPr="00A34BB2">
        <w:rPr>
          <w:i/>
        </w:rPr>
        <w:t>Vu l’article 8</w:t>
      </w:r>
      <w:r>
        <w:rPr>
          <w:i/>
        </w:rPr>
        <w:t xml:space="preserve">34 </w:t>
      </w:r>
      <w:r w:rsidRPr="00A34BB2">
        <w:rPr>
          <w:i/>
        </w:rPr>
        <w:t>du Code de procédure civile</w:t>
      </w:r>
    </w:p>
    <w:p w14:paraId="0B04364A" w14:textId="77777777" w:rsidR="00AD6ED4" w:rsidRPr="00A34BB2" w:rsidRDefault="00AD6ED4" w:rsidP="00AD6ED4">
      <w:pPr>
        <w:rPr>
          <w:i/>
        </w:rPr>
      </w:pPr>
      <w:r w:rsidRPr="00A34BB2">
        <w:rPr>
          <w:i/>
        </w:rPr>
        <w:t>Vu la jurisprudence</w:t>
      </w:r>
    </w:p>
    <w:p w14:paraId="3BA36FED" w14:textId="77777777" w:rsidR="00AD6ED4" w:rsidRPr="00A34BB2" w:rsidRDefault="00AD6ED4" w:rsidP="00AD6ED4">
      <w:pPr>
        <w:rPr>
          <w:i/>
        </w:rPr>
      </w:pPr>
      <w:r w:rsidRPr="00A34BB2">
        <w:rPr>
          <w:i/>
        </w:rPr>
        <w:t>Vu les pièces versées au débat</w:t>
      </w:r>
    </w:p>
    <w:p w14:paraId="0809B609" w14:textId="77777777" w:rsidR="00AD6ED4" w:rsidRPr="00A34BB2" w:rsidRDefault="00AD6ED4" w:rsidP="00AD6ED4"/>
    <w:p w14:paraId="77993010" w14:textId="77777777" w:rsidR="00AD6ED4" w:rsidRPr="00A34BB2" w:rsidRDefault="00AD6ED4" w:rsidP="00AD6ED4">
      <w:r w:rsidRPr="00A34BB2">
        <w:t xml:space="preserve">Il est demandé au Président près le Tribunal </w:t>
      </w:r>
      <w:r>
        <w:t>judiciaire</w:t>
      </w:r>
      <w:r w:rsidRPr="00A34BB2">
        <w:t xml:space="preserve"> de </w:t>
      </w:r>
      <w:r w:rsidRPr="00A34BB2">
        <w:rPr>
          <w:i/>
        </w:rPr>
        <w:t>[ville]</w:t>
      </w:r>
      <w:r w:rsidRPr="00A34BB2">
        <w:t xml:space="preserve"> de :</w:t>
      </w:r>
    </w:p>
    <w:p w14:paraId="4AD5C9E0" w14:textId="77777777" w:rsidR="00AD6ED4" w:rsidRPr="00A34BB2" w:rsidRDefault="00AD6ED4" w:rsidP="00AD6ED4"/>
    <w:p w14:paraId="06AE7E28" w14:textId="77777777" w:rsidR="00AD6ED4" w:rsidRPr="00A34BB2" w:rsidRDefault="00AD6ED4" w:rsidP="00AD6ED4">
      <w:r w:rsidRPr="00A34BB2">
        <w:t xml:space="preserve">Déclarant la demande de </w:t>
      </w:r>
      <w:r w:rsidRPr="00A34BB2">
        <w:rPr>
          <w:i/>
        </w:rPr>
        <w:t>[Nom du demandeur]</w:t>
      </w:r>
      <w:r w:rsidRPr="00A34BB2">
        <w:t xml:space="preserve"> recevable et bien fondée,</w:t>
      </w:r>
    </w:p>
    <w:p w14:paraId="6F2A6798" w14:textId="77777777" w:rsidR="00AD6ED4" w:rsidRPr="00A34BB2" w:rsidRDefault="00AD6ED4" w:rsidP="00AD6ED4">
      <w:pPr>
        <w:rPr>
          <w:b/>
          <w:u w:val="single"/>
        </w:rPr>
      </w:pPr>
    </w:p>
    <w:p w14:paraId="48D532B8" w14:textId="77777777" w:rsidR="00AD6ED4" w:rsidRPr="00A34BB2" w:rsidRDefault="00AD6ED4" w:rsidP="00AD6ED4">
      <w:pPr>
        <w:rPr>
          <w:b/>
          <w:u w:val="single"/>
        </w:rPr>
      </w:pPr>
    </w:p>
    <w:p w14:paraId="3607AA77" w14:textId="77777777" w:rsidR="00AD6ED4" w:rsidRPr="004F09FC" w:rsidRDefault="00AD6ED4" w:rsidP="00AD6ED4">
      <w:pPr>
        <w:pStyle w:val="Paragraphedeliste"/>
        <w:numPr>
          <w:ilvl w:val="0"/>
          <w:numId w:val="5"/>
        </w:numPr>
        <w:jc w:val="both"/>
        <w:rPr>
          <w:b/>
          <w:u w:val="single"/>
        </w:rPr>
      </w:pPr>
      <w:r w:rsidRPr="00A505F8">
        <w:rPr>
          <w:b/>
        </w:rPr>
        <w:t>DIRE ET JUGER</w:t>
      </w:r>
      <w:r w:rsidRPr="00840074">
        <w:rPr>
          <w:bCs/>
        </w:rPr>
        <w:t xml:space="preserve"> que </w:t>
      </w:r>
      <w:r>
        <w:rPr>
          <w:bCs/>
        </w:rPr>
        <w:t>[préciser la mesure sollicitée] ne se heurte à aucune contestation sérieuse</w:t>
      </w:r>
    </w:p>
    <w:p w14:paraId="5F23671A" w14:textId="77777777" w:rsidR="00AD6ED4" w:rsidRDefault="00AD6ED4" w:rsidP="00AD6ED4">
      <w:pPr>
        <w:rPr>
          <w:b/>
          <w:u w:val="single"/>
        </w:rPr>
      </w:pPr>
    </w:p>
    <w:p w14:paraId="6C374269" w14:textId="77777777" w:rsidR="00AD6ED4" w:rsidRPr="004F09FC" w:rsidRDefault="00AD6ED4" w:rsidP="00AD6ED4">
      <w:pPr>
        <w:jc w:val="center"/>
        <w:rPr>
          <w:bCs/>
          <w:i/>
          <w:iCs/>
        </w:rPr>
      </w:pPr>
      <w:r w:rsidRPr="004F09FC">
        <w:rPr>
          <w:bCs/>
          <w:i/>
          <w:iCs/>
        </w:rPr>
        <w:t>[OU]</w:t>
      </w:r>
    </w:p>
    <w:p w14:paraId="1EFB9A8D" w14:textId="77777777" w:rsidR="00AD6ED4" w:rsidRDefault="00AD6ED4" w:rsidP="00AD6ED4">
      <w:pPr>
        <w:rPr>
          <w:rFonts w:eastAsia="Calibri"/>
          <w:b/>
          <w:szCs w:val="22"/>
          <w:u w:val="single"/>
          <w:lang w:eastAsia="en-US"/>
        </w:rPr>
      </w:pPr>
    </w:p>
    <w:p w14:paraId="3564D5FC" w14:textId="77777777" w:rsidR="00AD6ED4" w:rsidRPr="004F09FC" w:rsidRDefault="00AD6ED4" w:rsidP="00AD6ED4">
      <w:pPr>
        <w:pStyle w:val="Paragraphedeliste"/>
        <w:numPr>
          <w:ilvl w:val="0"/>
          <w:numId w:val="5"/>
        </w:numPr>
        <w:jc w:val="both"/>
        <w:rPr>
          <w:b/>
          <w:u w:val="single"/>
        </w:rPr>
      </w:pPr>
      <w:r w:rsidRPr="00A505F8">
        <w:rPr>
          <w:b/>
        </w:rPr>
        <w:t>DIRE ET JUGER</w:t>
      </w:r>
      <w:r w:rsidRPr="00840074">
        <w:rPr>
          <w:bCs/>
        </w:rPr>
        <w:t xml:space="preserve"> que </w:t>
      </w:r>
      <w:r>
        <w:rPr>
          <w:bCs/>
        </w:rPr>
        <w:t>[préciser la mesure sollicitée] est justifiée par l’existence d’un différend</w:t>
      </w:r>
    </w:p>
    <w:p w14:paraId="7871F850" w14:textId="77777777" w:rsidR="00AD6ED4" w:rsidRDefault="00AD6ED4" w:rsidP="00AD6ED4">
      <w:pPr>
        <w:rPr>
          <w:rFonts w:eastAsia="Calibri"/>
          <w:b/>
          <w:szCs w:val="22"/>
          <w:u w:val="single"/>
          <w:lang w:eastAsia="en-US"/>
        </w:rPr>
      </w:pPr>
    </w:p>
    <w:p w14:paraId="4750181D" w14:textId="77777777" w:rsidR="00AD6ED4" w:rsidRDefault="00AD6ED4" w:rsidP="00AD6ED4">
      <w:pPr>
        <w:pStyle w:val="Paragraphedeliste"/>
        <w:numPr>
          <w:ilvl w:val="0"/>
          <w:numId w:val="5"/>
        </w:numPr>
        <w:jc w:val="both"/>
      </w:pPr>
      <w:r w:rsidRPr="00976774">
        <w:rPr>
          <w:b/>
        </w:rPr>
        <w:t>DIRE ET JUGER</w:t>
      </w:r>
      <w:r>
        <w:t xml:space="preserve"> qu’il serait inéquitable de laisser à la charge de </w:t>
      </w:r>
      <w:r w:rsidRPr="00470DF8">
        <w:rPr>
          <w:i/>
        </w:rPr>
        <w:t>[nom du demandeur]</w:t>
      </w:r>
      <w:r>
        <w:t xml:space="preserve"> les frais irrépétibles qu’il a été contraint d’exposer en justice aux fins de défendre ses intérêts</w:t>
      </w:r>
    </w:p>
    <w:p w14:paraId="66B9DE89" w14:textId="77777777" w:rsidR="00AD6ED4" w:rsidRDefault="00AD6ED4" w:rsidP="00AD6ED4"/>
    <w:p w14:paraId="039B0AFC" w14:textId="77777777" w:rsidR="00AD6ED4" w:rsidRDefault="00AD6ED4" w:rsidP="00AD6ED4">
      <w:r>
        <w:t>En conséquence,</w:t>
      </w:r>
    </w:p>
    <w:p w14:paraId="6E011786" w14:textId="77777777" w:rsidR="00AD6ED4" w:rsidRDefault="00AD6ED4" w:rsidP="00AD6ED4"/>
    <w:p w14:paraId="3AF04F70" w14:textId="77777777" w:rsidR="00AD6ED4" w:rsidRDefault="00AD6ED4" w:rsidP="00AD6ED4">
      <w:pPr>
        <w:numPr>
          <w:ilvl w:val="0"/>
          <w:numId w:val="5"/>
        </w:numPr>
      </w:pPr>
      <w:r w:rsidRPr="001F0ACC">
        <w:rPr>
          <w:b/>
        </w:rPr>
        <w:t>ORDONNER</w:t>
      </w:r>
      <w:r>
        <w:t xml:space="preserve">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30245AEC" w14:textId="77777777" w:rsidR="00AD6ED4" w:rsidRDefault="00AD6ED4" w:rsidP="00AD6ED4"/>
    <w:p w14:paraId="7DC0E466" w14:textId="77777777" w:rsidR="00AD6ED4" w:rsidRDefault="00AD6ED4" w:rsidP="00AD6ED4">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6C0726FF" w14:textId="77777777" w:rsidR="00AD6ED4" w:rsidRDefault="00AD6ED4" w:rsidP="00AD6ED4"/>
    <w:p w14:paraId="696FEDE9" w14:textId="77777777" w:rsidR="00AD6ED4" w:rsidRDefault="00AD6ED4" w:rsidP="00AD6ED4">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0606E56E" w14:textId="77777777" w:rsidR="00AD6ED4" w:rsidRDefault="00AD6ED4" w:rsidP="00AD6ED4"/>
    <w:p w14:paraId="519C6202" w14:textId="77777777" w:rsidR="00AD6ED4" w:rsidRDefault="00AD6ED4" w:rsidP="00AD6ED4">
      <w:pPr>
        <w:pStyle w:val="Paragraphedeliste"/>
        <w:numPr>
          <w:ilvl w:val="0"/>
          <w:numId w:val="5"/>
        </w:numPr>
      </w:pPr>
      <w:r w:rsidRPr="0039097E">
        <w:rPr>
          <w:b/>
        </w:rPr>
        <w:t>ORDONNER</w:t>
      </w:r>
      <w:r>
        <w:t>, vu l’urgence, l’exécution provisoire de l’ordonnance sur minute</w:t>
      </w:r>
    </w:p>
    <w:p w14:paraId="69CB9B4A" w14:textId="431167A9" w:rsidR="00F94554" w:rsidRDefault="00F94554" w:rsidP="00FA043F"/>
    <w:p w14:paraId="0DC288F4" w14:textId="7B0CA1D9" w:rsidR="00F94554" w:rsidRDefault="00F94554" w:rsidP="00FA043F"/>
    <w:p w14:paraId="2EA9FE4A" w14:textId="77777777" w:rsidR="00F94554" w:rsidRDefault="00F94554" w:rsidP="00FA043F"/>
    <w:p w14:paraId="7D73512C" w14:textId="77777777" w:rsidR="002D2C01" w:rsidRPr="000C5F9A" w:rsidRDefault="002D2C01"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11"/>
      <w:headerReference w:type="first" r:id="rId12"/>
      <w:footerReference w:type="first" r:id="rId13"/>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F5FE2" w14:textId="77777777" w:rsidR="00BC5B14" w:rsidRDefault="00BC5B14">
      <w:r>
        <w:separator/>
      </w:r>
    </w:p>
  </w:endnote>
  <w:endnote w:type="continuationSeparator" w:id="0">
    <w:p w14:paraId="3D1D63F1" w14:textId="77777777" w:rsidR="00BC5B14" w:rsidRDefault="00BC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6FA8" w14:textId="77777777" w:rsidR="00BC5B14" w:rsidRDefault="00BC5B14">
      <w:r>
        <w:separator/>
      </w:r>
    </w:p>
  </w:footnote>
  <w:footnote w:type="continuationSeparator" w:id="0">
    <w:p w14:paraId="54C5B4EA" w14:textId="77777777" w:rsidR="00BC5B14" w:rsidRDefault="00BC5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F070EBB"/>
    <w:multiLevelType w:val="hybridMultilevel"/>
    <w:tmpl w:val="3FF02454"/>
    <w:lvl w:ilvl="0" w:tplc="1066612E">
      <w:start w:val="1"/>
      <w:numFmt w:val="low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C25D88"/>
    <w:multiLevelType w:val="multilevel"/>
    <w:tmpl w:val="D3028FE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7A2E3F"/>
    <w:multiLevelType w:val="multilevel"/>
    <w:tmpl w:val="FDDC8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5"/>
  </w:num>
  <w:num w:numId="4">
    <w:abstractNumId w:val="15"/>
  </w:num>
  <w:num w:numId="5">
    <w:abstractNumId w:val="2"/>
  </w:num>
  <w:num w:numId="6">
    <w:abstractNumId w:val="12"/>
  </w:num>
  <w:num w:numId="7">
    <w:abstractNumId w:val="21"/>
  </w:num>
  <w:num w:numId="8">
    <w:abstractNumId w:val="8"/>
  </w:num>
  <w:num w:numId="9">
    <w:abstractNumId w:val="18"/>
  </w:num>
  <w:num w:numId="10">
    <w:abstractNumId w:val="19"/>
  </w:num>
  <w:num w:numId="11">
    <w:abstractNumId w:val="7"/>
  </w:num>
  <w:num w:numId="12">
    <w:abstractNumId w:val="9"/>
  </w:num>
  <w:num w:numId="13">
    <w:abstractNumId w:val="17"/>
  </w:num>
  <w:num w:numId="14">
    <w:abstractNumId w:val="14"/>
  </w:num>
  <w:num w:numId="15">
    <w:abstractNumId w:val="11"/>
  </w:num>
  <w:num w:numId="16">
    <w:abstractNumId w:val="13"/>
  </w:num>
  <w:num w:numId="17">
    <w:abstractNumId w:val="16"/>
  </w:num>
  <w:num w:numId="18">
    <w:abstractNumId w:val="1"/>
  </w:num>
  <w:num w:numId="19">
    <w:abstractNumId w:val="4"/>
  </w:num>
  <w:num w:numId="20">
    <w:abstractNumId w:val="6"/>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7AD4"/>
    <w:rsid w:val="00072E55"/>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0F6BC0"/>
    <w:rsid w:val="001012B5"/>
    <w:rsid w:val="00104ED1"/>
    <w:rsid w:val="001067AA"/>
    <w:rsid w:val="001174B9"/>
    <w:rsid w:val="00123F63"/>
    <w:rsid w:val="00124AD5"/>
    <w:rsid w:val="00124D95"/>
    <w:rsid w:val="001361CD"/>
    <w:rsid w:val="00151E24"/>
    <w:rsid w:val="00173143"/>
    <w:rsid w:val="001A2085"/>
    <w:rsid w:val="001B6B80"/>
    <w:rsid w:val="001C14D2"/>
    <w:rsid w:val="001C61C7"/>
    <w:rsid w:val="001D3C22"/>
    <w:rsid w:val="001D4A9A"/>
    <w:rsid w:val="001D5BDC"/>
    <w:rsid w:val="001E1B19"/>
    <w:rsid w:val="001E38D5"/>
    <w:rsid w:val="001F0ACC"/>
    <w:rsid w:val="0021085C"/>
    <w:rsid w:val="00210AB0"/>
    <w:rsid w:val="00211CE7"/>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D2C01"/>
    <w:rsid w:val="002E67E0"/>
    <w:rsid w:val="002F2073"/>
    <w:rsid w:val="00301F3F"/>
    <w:rsid w:val="00306043"/>
    <w:rsid w:val="00315E9B"/>
    <w:rsid w:val="00320318"/>
    <w:rsid w:val="003216F8"/>
    <w:rsid w:val="00363F22"/>
    <w:rsid w:val="00384D37"/>
    <w:rsid w:val="00392A74"/>
    <w:rsid w:val="003A2CF8"/>
    <w:rsid w:val="003A315C"/>
    <w:rsid w:val="003B1A43"/>
    <w:rsid w:val="003B4667"/>
    <w:rsid w:val="003C1E95"/>
    <w:rsid w:val="003C5E7B"/>
    <w:rsid w:val="003E32AD"/>
    <w:rsid w:val="003E5F1F"/>
    <w:rsid w:val="003E7DFE"/>
    <w:rsid w:val="004031DC"/>
    <w:rsid w:val="00410955"/>
    <w:rsid w:val="00425068"/>
    <w:rsid w:val="00430CB3"/>
    <w:rsid w:val="0044570C"/>
    <w:rsid w:val="00446E13"/>
    <w:rsid w:val="00453ADA"/>
    <w:rsid w:val="00463B00"/>
    <w:rsid w:val="00470DF8"/>
    <w:rsid w:val="004731E2"/>
    <w:rsid w:val="00474E2E"/>
    <w:rsid w:val="00483563"/>
    <w:rsid w:val="00486976"/>
    <w:rsid w:val="004940FA"/>
    <w:rsid w:val="00494930"/>
    <w:rsid w:val="004975DA"/>
    <w:rsid w:val="004A2E15"/>
    <w:rsid w:val="004B08C0"/>
    <w:rsid w:val="004B47FD"/>
    <w:rsid w:val="004B75CB"/>
    <w:rsid w:val="004C0CC8"/>
    <w:rsid w:val="004C3CCF"/>
    <w:rsid w:val="004E0FB5"/>
    <w:rsid w:val="004E69BA"/>
    <w:rsid w:val="004F157E"/>
    <w:rsid w:val="004F6BA4"/>
    <w:rsid w:val="0050190D"/>
    <w:rsid w:val="00504E16"/>
    <w:rsid w:val="00506D40"/>
    <w:rsid w:val="005111D5"/>
    <w:rsid w:val="00522BA3"/>
    <w:rsid w:val="0052537E"/>
    <w:rsid w:val="005261E4"/>
    <w:rsid w:val="00541E40"/>
    <w:rsid w:val="0055778C"/>
    <w:rsid w:val="0056255D"/>
    <w:rsid w:val="00570C7E"/>
    <w:rsid w:val="00594C53"/>
    <w:rsid w:val="005A0DB1"/>
    <w:rsid w:val="005C2D96"/>
    <w:rsid w:val="005D0DC7"/>
    <w:rsid w:val="005D4BAD"/>
    <w:rsid w:val="005F2EBE"/>
    <w:rsid w:val="005F7BD6"/>
    <w:rsid w:val="00605973"/>
    <w:rsid w:val="0061351C"/>
    <w:rsid w:val="0061372E"/>
    <w:rsid w:val="00622423"/>
    <w:rsid w:val="00625D73"/>
    <w:rsid w:val="00640990"/>
    <w:rsid w:val="00652AA9"/>
    <w:rsid w:val="00655758"/>
    <w:rsid w:val="0069386E"/>
    <w:rsid w:val="006A48B3"/>
    <w:rsid w:val="006C062F"/>
    <w:rsid w:val="006C236C"/>
    <w:rsid w:val="006C5F22"/>
    <w:rsid w:val="006C6D60"/>
    <w:rsid w:val="006D0D26"/>
    <w:rsid w:val="006D33DF"/>
    <w:rsid w:val="006D35AD"/>
    <w:rsid w:val="006E2D3D"/>
    <w:rsid w:val="006E7DA5"/>
    <w:rsid w:val="006F50F4"/>
    <w:rsid w:val="006F7535"/>
    <w:rsid w:val="00704CE2"/>
    <w:rsid w:val="007149D8"/>
    <w:rsid w:val="0071532A"/>
    <w:rsid w:val="00731E6D"/>
    <w:rsid w:val="0074750E"/>
    <w:rsid w:val="00757269"/>
    <w:rsid w:val="00757DF1"/>
    <w:rsid w:val="00761936"/>
    <w:rsid w:val="00761FB2"/>
    <w:rsid w:val="00770BF7"/>
    <w:rsid w:val="00780FAB"/>
    <w:rsid w:val="0079240A"/>
    <w:rsid w:val="00793ABE"/>
    <w:rsid w:val="00796D2F"/>
    <w:rsid w:val="007A5201"/>
    <w:rsid w:val="007A6481"/>
    <w:rsid w:val="007B357E"/>
    <w:rsid w:val="007B458A"/>
    <w:rsid w:val="007B57FF"/>
    <w:rsid w:val="007C72ED"/>
    <w:rsid w:val="007D06A9"/>
    <w:rsid w:val="007F35EA"/>
    <w:rsid w:val="00810630"/>
    <w:rsid w:val="00814019"/>
    <w:rsid w:val="00814429"/>
    <w:rsid w:val="00817314"/>
    <w:rsid w:val="00823261"/>
    <w:rsid w:val="00826A42"/>
    <w:rsid w:val="00846DDB"/>
    <w:rsid w:val="00847DE3"/>
    <w:rsid w:val="00865B99"/>
    <w:rsid w:val="00866BDF"/>
    <w:rsid w:val="0086780F"/>
    <w:rsid w:val="00873481"/>
    <w:rsid w:val="00887430"/>
    <w:rsid w:val="00897D0A"/>
    <w:rsid w:val="008A7017"/>
    <w:rsid w:val="008B23DA"/>
    <w:rsid w:val="008C2D04"/>
    <w:rsid w:val="008C34C4"/>
    <w:rsid w:val="008D0A52"/>
    <w:rsid w:val="008D1419"/>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A07C5"/>
    <w:rsid w:val="009B1EFE"/>
    <w:rsid w:val="009B434B"/>
    <w:rsid w:val="009C1EE1"/>
    <w:rsid w:val="009C3EFE"/>
    <w:rsid w:val="009C5145"/>
    <w:rsid w:val="009D10A4"/>
    <w:rsid w:val="009D6A04"/>
    <w:rsid w:val="009E2C2E"/>
    <w:rsid w:val="009E58FA"/>
    <w:rsid w:val="009E5E34"/>
    <w:rsid w:val="009F65C1"/>
    <w:rsid w:val="009F670D"/>
    <w:rsid w:val="009F7CF0"/>
    <w:rsid w:val="00A12D25"/>
    <w:rsid w:val="00A16AE4"/>
    <w:rsid w:val="00A33AC8"/>
    <w:rsid w:val="00A35526"/>
    <w:rsid w:val="00A36FDE"/>
    <w:rsid w:val="00A3707A"/>
    <w:rsid w:val="00A46A10"/>
    <w:rsid w:val="00A46B0E"/>
    <w:rsid w:val="00A46D57"/>
    <w:rsid w:val="00A51BDF"/>
    <w:rsid w:val="00A7544C"/>
    <w:rsid w:val="00A8179D"/>
    <w:rsid w:val="00A81D1B"/>
    <w:rsid w:val="00A86739"/>
    <w:rsid w:val="00AA4FAD"/>
    <w:rsid w:val="00AB0463"/>
    <w:rsid w:val="00AB060E"/>
    <w:rsid w:val="00AD49B4"/>
    <w:rsid w:val="00AD6ED4"/>
    <w:rsid w:val="00AD7AD7"/>
    <w:rsid w:val="00AE57C2"/>
    <w:rsid w:val="00AF0331"/>
    <w:rsid w:val="00B2262C"/>
    <w:rsid w:val="00B2317E"/>
    <w:rsid w:val="00B35DB8"/>
    <w:rsid w:val="00B41F6B"/>
    <w:rsid w:val="00B47222"/>
    <w:rsid w:val="00B51103"/>
    <w:rsid w:val="00B54863"/>
    <w:rsid w:val="00B603B8"/>
    <w:rsid w:val="00B6204F"/>
    <w:rsid w:val="00B62DF9"/>
    <w:rsid w:val="00B81816"/>
    <w:rsid w:val="00B82DA4"/>
    <w:rsid w:val="00B8534C"/>
    <w:rsid w:val="00B8687C"/>
    <w:rsid w:val="00B933AD"/>
    <w:rsid w:val="00BA5C35"/>
    <w:rsid w:val="00BA7BEF"/>
    <w:rsid w:val="00BC5B14"/>
    <w:rsid w:val="00BC5C34"/>
    <w:rsid w:val="00BD6ADE"/>
    <w:rsid w:val="00BE7B86"/>
    <w:rsid w:val="00BF3042"/>
    <w:rsid w:val="00BF712B"/>
    <w:rsid w:val="00C07F48"/>
    <w:rsid w:val="00C102F9"/>
    <w:rsid w:val="00C16A24"/>
    <w:rsid w:val="00C22BB8"/>
    <w:rsid w:val="00C25D0C"/>
    <w:rsid w:val="00C26FFC"/>
    <w:rsid w:val="00C354EA"/>
    <w:rsid w:val="00C35FDB"/>
    <w:rsid w:val="00C3657C"/>
    <w:rsid w:val="00C41E63"/>
    <w:rsid w:val="00C44031"/>
    <w:rsid w:val="00C4659E"/>
    <w:rsid w:val="00C47D8D"/>
    <w:rsid w:val="00C514BE"/>
    <w:rsid w:val="00C55717"/>
    <w:rsid w:val="00C57B40"/>
    <w:rsid w:val="00C57B49"/>
    <w:rsid w:val="00C61E66"/>
    <w:rsid w:val="00C640F3"/>
    <w:rsid w:val="00C64466"/>
    <w:rsid w:val="00C66F66"/>
    <w:rsid w:val="00C673DA"/>
    <w:rsid w:val="00C72CF9"/>
    <w:rsid w:val="00C92F34"/>
    <w:rsid w:val="00C94D6C"/>
    <w:rsid w:val="00CB1D1E"/>
    <w:rsid w:val="00CB2D98"/>
    <w:rsid w:val="00CB4015"/>
    <w:rsid w:val="00CB4269"/>
    <w:rsid w:val="00CB4982"/>
    <w:rsid w:val="00CC0719"/>
    <w:rsid w:val="00CC4D5C"/>
    <w:rsid w:val="00CD4CD1"/>
    <w:rsid w:val="00CD5492"/>
    <w:rsid w:val="00CE0EEA"/>
    <w:rsid w:val="00D00365"/>
    <w:rsid w:val="00D01346"/>
    <w:rsid w:val="00D017A1"/>
    <w:rsid w:val="00D01AAA"/>
    <w:rsid w:val="00D13484"/>
    <w:rsid w:val="00D16A3F"/>
    <w:rsid w:val="00D3314E"/>
    <w:rsid w:val="00D35C0F"/>
    <w:rsid w:val="00D35F86"/>
    <w:rsid w:val="00D42BD4"/>
    <w:rsid w:val="00D438A1"/>
    <w:rsid w:val="00D45DCA"/>
    <w:rsid w:val="00D550E6"/>
    <w:rsid w:val="00D571E4"/>
    <w:rsid w:val="00D84809"/>
    <w:rsid w:val="00D9138F"/>
    <w:rsid w:val="00DA02F3"/>
    <w:rsid w:val="00DA3532"/>
    <w:rsid w:val="00DB05D9"/>
    <w:rsid w:val="00DB413A"/>
    <w:rsid w:val="00DE7397"/>
    <w:rsid w:val="00DF3F74"/>
    <w:rsid w:val="00DF562E"/>
    <w:rsid w:val="00E02978"/>
    <w:rsid w:val="00E32D33"/>
    <w:rsid w:val="00E36832"/>
    <w:rsid w:val="00E52906"/>
    <w:rsid w:val="00E54C5D"/>
    <w:rsid w:val="00E56E19"/>
    <w:rsid w:val="00E6348E"/>
    <w:rsid w:val="00E66288"/>
    <w:rsid w:val="00EA7E30"/>
    <w:rsid w:val="00EB079A"/>
    <w:rsid w:val="00EC063C"/>
    <w:rsid w:val="00EC70EF"/>
    <w:rsid w:val="00ED04D2"/>
    <w:rsid w:val="00ED1CCB"/>
    <w:rsid w:val="00ED2E85"/>
    <w:rsid w:val="00EE1313"/>
    <w:rsid w:val="00EE5F71"/>
    <w:rsid w:val="00EF314F"/>
    <w:rsid w:val="00EF4C85"/>
    <w:rsid w:val="00EF7135"/>
    <w:rsid w:val="00F00216"/>
    <w:rsid w:val="00F03BB9"/>
    <w:rsid w:val="00F053EE"/>
    <w:rsid w:val="00F11F27"/>
    <w:rsid w:val="00F1552F"/>
    <w:rsid w:val="00F164DC"/>
    <w:rsid w:val="00F16B7A"/>
    <w:rsid w:val="00F17D3F"/>
    <w:rsid w:val="00F20681"/>
    <w:rsid w:val="00F22BB7"/>
    <w:rsid w:val="00F33780"/>
    <w:rsid w:val="00F35477"/>
    <w:rsid w:val="00F52010"/>
    <w:rsid w:val="00F520B1"/>
    <w:rsid w:val="00F61A15"/>
    <w:rsid w:val="00F621CA"/>
    <w:rsid w:val="00F64858"/>
    <w:rsid w:val="00F706BA"/>
    <w:rsid w:val="00F73401"/>
    <w:rsid w:val="00F7389D"/>
    <w:rsid w:val="00F76665"/>
    <w:rsid w:val="00F92DB5"/>
    <w:rsid w:val="00F92F75"/>
    <w:rsid w:val="00F93A2B"/>
    <w:rsid w:val="00F94554"/>
    <w:rsid w:val="00F9696D"/>
    <w:rsid w:val="00F96B56"/>
    <w:rsid w:val="00FA043F"/>
    <w:rsid w:val="00FA1231"/>
    <w:rsid w:val="00FA2BD4"/>
    <w:rsid w:val="00FA7FD6"/>
    <w:rsid w:val="00FB0D4B"/>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290552453">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86485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uri/id/JURITEXT000026608668" TargetMode="External"/><Relationship Id="rId4" Type="http://schemas.openxmlformats.org/officeDocument/2006/relationships/settings" Target="settings.xml"/><Relationship Id="rId9" Type="http://schemas.openxmlformats.org/officeDocument/2006/relationships/hyperlink" Target="https://www.legifrance.gouv.fr/loda/article_lc/LEGIARTI000026854464/2019-12-2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F0BE2-6E64-42E0-A82B-2DCA57F7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3353</Words>
  <Characters>18444</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21754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8</cp:revision>
  <cp:lastPrinted>2018-05-24T19:57:00Z</cp:lastPrinted>
  <dcterms:created xsi:type="dcterms:W3CDTF">2020-04-17T22:54:00Z</dcterms:created>
  <dcterms:modified xsi:type="dcterms:W3CDTF">2021-11-09T21:52:00Z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