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6A2DF9A"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B50D0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393B5EB9"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7154B1">
        <w:rPr>
          <w:i/>
          <w:sz w:val="28"/>
          <w:szCs w:val="28"/>
        </w:rPr>
        <w:t>872</w:t>
      </w:r>
      <w:r w:rsidR="00A97935">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7C2159FB" w14:textId="77777777" w:rsidR="00E55EA6" w:rsidRPr="000C5F9A" w:rsidRDefault="00E55EA6" w:rsidP="00E55EA6">
      <w:r w:rsidRPr="000C5F9A">
        <w:t>L’AN DEUX MILLE […]</w:t>
      </w:r>
    </w:p>
    <w:p w14:paraId="2685F276" w14:textId="77777777" w:rsidR="00E55EA6" w:rsidRPr="000C5F9A" w:rsidRDefault="00E55EA6" w:rsidP="00E55EA6">
      <w:r w:rsidRPr="000C5F9A">
        <w:t xml:space="preserve">ET LE </w:t>
      </w:r>
    </w:p>
    <w:p w14:paraId="7BB37181" w14:textId="77777777" w:rsidR="00E55EA6" w:rsidRPr="000C5F9A" w:rsidRDefault="00E55EA6" w:rsidP="00E55EA6">
      <w:pPr>
        <w:rPr>
          <w:rStyle w:val="Policequestion"/>
          <w:b w:val="0"/>
        </w:rPr>
      </w:pPr>
    </w:p>
    <w:p w14:paraId="2E165D7F" w14:textId="77777777" w:rsidR="00E55EA6" w:rsidRPr="000C5F9A" w:rsidRDefault="00E55EA6" w:rsidP="00E55EA6">
      <w:pPr>
        <w:rPr>
          <w:rStyle w:val="Policequestion"/>
          <w:b w:val="0"/>
        </w:rPr>
      </w:pPr>
    </w:p>
    <w:p w14:paraId="2B0D9FE3" w14:textId="77777777" w:rsidR="00E55EA6" w:rsidRPr="000C5F9A" w:rsidRDefault="00E55EA6" w:rsidP="00E55EA6">
      <w:pPr>
        <w:pStyle w:val="Titre2"/>
        <w:keepNext w:val="0"/>
        <w:rPr>
          <w:u w:val="none"/>
        </w:rPr>
      </w:pPr>
      <w:r w:rsidRPr="000C5F9A">
        <w:t>À LA DEMANDE DE</w:t>
      </w:r>
      <w:r w:rsidRPr="000C5F9A">
        <w:rPr>
          <w:u w:val="none"/>
        </w:rPr>
        <w:t> :</w:t>
      </w:r>
    </w:p>
    <w:p w14:paraId="44BB9DA2" w14:textId="77777777" w:rsidR="00E55EA6" w:rsidRPr="000C5F9A" w:rsidRDefault="00E55EA6" w:rsidP="00E55EA6"/>
    <w:p w14:paraId="6C9B2558" w14:textId="77777777" w:rsidR="00E55EA6" w:rsidRPr="000C5F9A" w:rsidRDefault="00E55EA6" w:rsidP="00E55EA6">
      <w:pPr>
        <w:jc w:val="center"/>
        <w:rPr>
          <w:b/>
        </w:rPr>
      </w:pPr>
      <w:r w:rsidRPr="000C5F9A">
        <w:rPr>
          <w:b/>
        </w:rPr>
        <w:t>[</w:t>
      </w:r>
      <w:r w:rsidRPr="000C5F9A">
        <w:rPr>
          <w:b/>
          <w:i/>
        </w:rPr>
        <w:t>Si personne physique</w:t>
      </w:r>
      <w:r w:rsidRPr="000C5F9A">
        <w:rPr>
          <w:b/>
        </w:rPr>
        <w:t>]</w:t>
      </w:r>
    </w:p>
    <w:p w14:paraId="16F4847A" w14:textId="77777777" w:rsidR="00E55EA6" w:rsidRPr="000C5F9A" w:rsidRDefault="00E55EA6" w:rsidP="00E55EA6">
      <w:pPr>
        <w:rPr>
          <w:b/>
        </w:rPr>
      </w:pPr>
    </w:p>
    <w:p w14:paraId="3D8AF830" w14:textId="77777777" w:rsidR="00E55EA6" w:rsidRPr="000C5F9A" w:rsidRDefault="00E55EA6" w:rsidP="00E55EA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760284D" w14:textId="77777777" w:rsidR="00E55EA6" w:rsidRPr="000C5F9A" w:rsidRDefault="00E55EA6" w:rsidP="00E55EA6"/>
    <w:p w14:paraId="5EF6C3CC" w14:textId="77777777" w:rsidR="00E55EA6" w:rsidRPr="000C5F9A" w:rsidRDefault="00E55EA6" w:rsidP="00E55EA6">
      <w:pPr>
        <w:jc w:val="center"/>
        <w:rPr>
          <w:b/>
        </w:rPr>
      </w:pPr>
      <w:r w:rsidRPr="000C5F9A">
        <w:rPr>
          <w:b/>
        </w:rPr>
        <w:t>[</w:t>
      </w:r>
      <w:r w:rsidRPr="000C5F9A">
        <w:rPr>
          <w:b/>
          <w:i/>
        </w:rPr>
        <w:t>Si personne morale</w:t>
      </w:r>
      <w:r w:rsidRPr="000C5F9A">
        <w:rPr>
          <w:b/>
        </w:rPr>
        <w:t>]</w:t>
      </w:r>
    </w:p>
    <w:p w14:paraId="3BC2614C" w14:textId="77777777" w:rsidR="00E55EA6" w:rsidRPr="000C5F9A" w:rsidRDefault="00E55EA6" w:rsidP="00E55EA6">
      <w:pPr>
        <w:rPr>
          <w:b/>
        </w:rPr>
      </w:pPr>
    </w:p>
    <w:p w14:paraId="2B1B6193" w14:textId="77777777" w:rsidR="00E55EA6" w:rsidRPr="000C5F9A" w:rsidRDefault="00E55EA6" w:rsidP="00E55EA6">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547B0A62" w14:textId="77777777" w:rsidR="00E55EA6" w:rsidRPr="000C5F9A" w:rsidRDefault="00E55EA6" w:rsidP="00E55EA6"/>
    <w:p w14:paraId="0F4A4478" w14:textId="77777777" w:rsidR="00E55EA6" w:rsidRPr="000C5F9A" w:rsidRDefault="00E55EA6" w:rsidP="00E55EA6">
      <w:r w:rsidRPr="000C5F9A">
        <w:rPr>
          <w:b/>
          <w:u w:val="single"/>
        </w:rPr>
        <w:t>Ayant pour avocat</w:t>
      </w:r>
      <w:r>
        <w:rPr>
          <w:b/>
          <w:u w:val="single"/>
        </w:rPr>
        <w:t> :</w:t>
      </w:r>
    </w:p>
    <w:p w14:paraId="2F317487" w14:textId="77777777" w:rsidR="00E55EA6" w:rsidRPr="000C5F9A" w:rsidRDefault="00E55EA6" w:rsidP="00E55EA6"/>
    <w:p w14:paraId="17503D15" w14:textId="77777777" w:rsidR="00E55EA6" w:rsidRPr="000C5F9A" w:rsidRDefault="00E55EA6" w:rsidP="00E55EA6">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7C440087" w14:textId="77777777" w:rsidR="00E55EA6" w:rsidRPr="000C5F9A" w:rsidRDefault="00E55EA6" w:rsidP="00E55EA6"/>
    <w:p w14:paraId="57D53A32" w14:textId="77777777" w:rsidR="00E55EA6" w:rsidRPr="000C5F9A" w:rsidRDefault="00E55EA6" w:rsidP="00E55EA6">
      <w:r w:rsidRPr="000C5F9A">
        <w:t>Au cabinet duquel il est fait élection de domicile et qui se constitue sur la présente assignation et ses suites</w:t>
      </w:r>
    </w:p>
    <w:p w14:paraId="2A267372" w14:textId="77777777" w:rsidR="00E55EA6" w:rsidRPr="000C5F9A" w:rsidRDefault="00E55EA6" w:rsidP="00E55EA6"/>
    <w:p w14:paraId="2027A9BE" w14:textId="77777777" w:rsidR="00E55EA6" w:rsidRPr="000C5F9A" w:rsidRDefault="00E55EA6" w:rsidP="00E55EA6">
      <w:pPr>
        <w:pStyle w:val="Titre2"/>
      </w:pPr>
      <w:r w:rsidRPr="000C5F9A">
        <w:t>J'AI HUISSIER SOUSSIGNÉ :</w:t>
      </w:r>
    </w:p>
    <w:p w14:paraId="2CA7A2E2" w14:textId="77777777" w:rsidR="00E55EA6" w:rsidRPr="000C5F9A" w:rsidRDefault="00E55EA6" w:rsidP="00E55EA6"/>
    <w:p w14:paraId="36208F2B" w14:textId="77777777" w:rsidR="00E55EA6" w:rsidRPr="000C5F9A" w:rsidRDefault="00E55EA6" w:rsidP="00E55EA6"/>
    <w:p w14:paraId="1A214103" w14:textId="77777777" w:rsidR="00E55EA6" w:rsidRPr="000C5F9A" w:rsidRDefault="00E55EA6" w:rsidP="00E55EA6"/>
    <w:p w14:paraId="08C7C225" w14:textId="77777777" w:rsidR="00E55EA6" w:rsidRPr="000C5F9A" w:rsidRDefault="00E55EA6" w:rsidP="00E55EA6">
      <w:pPr>
        <w:rPr>
          <w:b/>
        </w:rPr>
      </w:pPr>
      <w:r w:rsidRPr="000C5F9A">
        <w:rPr>
          <w:b/>
          <w:u w:val="single"/>
        </w:rPr>
        <w:t>DONNÉ ASSIGNATION À</w:t>
      </w:r>
      <w:r w:rsidRPr="000C5F9A">
        <w:rPr>
          <w:b/>
        </w:rPr>
        <w:t> :</w:t>
      </w:r>
    </w:p>
    <w:p w14:paraId="726FC5CD" w14:textId="77777777" w:rsidR="00E55EA6" w:rsidRPr="000C5F9A" w:rsidRDefault="00E55EA6" w:rsidP="00E55EA6"/>
    <w:p w14:paraId="45044ACD" w14:textId="77777777" w:rsidR="00E55EA6" w:rsidRPr="000C5F9A" w:rsidRDefault="00E55EA6" w:rsidP="00E55EA6"/>
    <w:p w14:paraId="50B661BB" w14:textId="77777777" w:rsidR="00E55EA6" w:rsidRPr="000C5F9A" w:rsidRDefault="00E55EA6" w:rsidP="00E55EA6">
      <w:pPr>
        <w:jc w:val="center"/>
        <w:rPr>
          <w:b/>
        </w:rPr>
      </w:pPr>
      <w:r w:rsidRPr="000C5F9A">
        <w:rPr>
          <w:b/>
        </w:rPr>
        <w:t>[</w:t>
      </w:r>
      <w:r w:rsidRPr="000C5F9A">
        <w:rPr>
          <w:b/>
          <w:i/>
        </w:rPr>
        <w:t>Si personne physique</w:t>
      </w:r>
      <w:r w:rsidRPr="000C5F9A">
        <w:rPr>
          <w:b/>
        </w:rPr>
        <w:t>]</w:t>
      </w:r>
    </w:p>
    <w:p w14:paraId="7FD012CE" w14:textId="77777777" w:rsidR="00E55EA6" w:rsidRPr="000C5F9A" w:rsidRDefault="00E55EA6" w:rsidP="00E55EA6">
      <w:pPr>
        <w:rPr>
          <w:b/>
        </w:rPr>
      </w:pPr>
    </w:p>
    <w:p w14:paraId="6C6E5ACD" w14:textId="77777777" w:rsidR="00E55EA6" w:rsidRPr="000C5F9A" w:rsidRDefault="00E55EA6" w:rsidP="00E55EA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09E4EF3" w14:textId="77777777" w:rsidR="00E55EA6" w:rsidRPr="000C5F9A" w:rsidRDefault="00E55EA6" w:rsidP="00E55EA6"/>
    <w:p w14:paraId="3447B072" w14:textId="77777777" w:rsidR="00E55EA6" w:rsidRPr="000C5F9A" w:rsidRDefault="00E55EA6" w:rsidP="00E55EA6">
      <w:r w:rsidRPr="000C5F9A">
        <w:t>Où étant et parlant à :</w:t>
      </w:r>
    </w:p>
    <w:p w14:paraId="3D48DC08" w14:textId="77777777" w:rsidR="00E55EA6" w:rsidRPr="000C5F9A" w:rsidRDefault="00E55EA6" w:rsidP="00E55EA6"/>
    <w:p w14:paraId="2F2DF7D9" w14:textId="77777777" w:rsidR="00E55EA6" w:rsidRPr="000C5F9A" w:rsidRDefault="00E55EA6" w:rsidP="00E55EA6"/>
    <w:p w14:paraId="118A0A9D" w14:textId="77777777" w:rsidR="00E55EA6" w:rsidRPr="000C5F9A" w:rsidRDefault="00E55EA6" w:rsidP="00E55EA6">
      <w:pPr>
        <w:jc w:val="center"/>
        <w:rPr>
          <w:b/>
        </w:rPr>
      </w:pPr>
      <w:r w:rsidRPr="000C5F9A">
        <w:rPr>
          <w:b/>
        </w:rPr>
        <w:t>[</w:t>
      </w:r>
      <w:r w:rsidRPr="000C5F9A">
        <w:rPr>
          <w:b/>
          <w:i/>
        </w:rPr>
        <w:t>Si personne morale</w:t>
      </w:r>
      <w:r w:rsidRPr="000C5F9A">
        <w:rPr>
          <w:b/>
        </w:rPr>
        <w:t>]</w:t>
      </w:r>
    </w:p>
    <w:p w14:paraId="77C5E726" w14:textId="77777777" w:rsidR="00E55EA6" w:rsidRPr="000C5F9A" w:rsidRDefault="00E55EA6" w:rsidP="00E55EA6">
      <w:pPr>
        <w:rPr>
          <w:b/>
        </w:rPr>
      </w:pPr>
    </w:p>
    <w:p w14:paraId="7E418CE5" w14:textId="77777777" w:rsidR="00E55EA6" w:rsidRPr="000C5F9A" w:rsidRDefault="00E55EA6" w:rsidP="00E55EA6">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3C72334" w14:textId="77777777" w:rsidR="00E55EA6" w:rsidRPr="000C5F9A" w:rsidRDefault="00E55EA6" w:rsidP="00E55EA6"/>
    <w:p w14:paraId="799E5F06" w14:textId="77777777" w:rsidR="00E55EA6" w:rsidRPr="000C5F9A" w:rsidRDefault="00E55EA6" w:rsidP="00E55EA6">
      <w:r w:rsidRPr="000C5F9A">
        <w:t>Où étant et parlant à :</w:t>
      </w:r>
    </w:p>
    <w:p w14:paraId="4BB060EA" w14:textId="77777777" w:rsidR="00E55EA6" w:rsidRPr="000C5F9A" w:rsidRDefault="00E55EA6" w:rsidP="00E55EA6"/>
    <w:p w14:paraId="4882D509" w14:textId="77777777" w:rsidR="00E55EA6" w:rsidRPr="000C5F9A" w:rsidRDefault="00E55EA6" w:rsidP="00E55EA6"/>
    <w:p w14:paraId="5E33A6EA" w14:textId="77777777" w:rsidR="00E55EA6" w:rsidRPr="000C5F9A" w:rsidRDefault="00E55EA6" w:rsidP="00E55EA6">
      <w:pPr>
        <w:rPr>
          <w:b/>
          <w:u w:val="single"/>
        </w:rPr>
      </w:pPr>
      <w:r w:rsidRPr="000C5F9A">
        <w:rPr>
          <w:b/>
          <w:u w:val="single"/>
        </w:rPr>
        <w:t>D’AVOIR À COMPARAÎTRE :</w:t>
      </w:r>
    </w:p>
    <w:p w14:paraId="7E974761" w14:textId="77777777" w:rsidR="00E55EA6" w:rsidRPr="000C5F9A" w:rsidRDefault="00E55EA6" w:rsidP="00E55EA6">
      <w:pPr>
        <w:rPr>
          <w:b/>
        </w:rPr>
      </w:pPr>
    </w:p>
    <w:p w14:paraId="0C9A556B" w14:textId="77777777" w:rsidR="00E55EA6" w:rsidRPr="000C5F9A" w:rsidRDefault="00E55EA6" w:rsidP="00E55EA6"/>
    <w:p w14:paraId="17CBA30B" w14:textId="77777777" w:rsidR="00E55EA6" w:rsidRPr="000C5F9A" w:rsidRDefault="00E55EA6" w:rsidP="00E55EA6">
      <w:pPr>
        <w:jc w:val="center"/>
        <w:rPr>
          <w:b/>
        </w:rPr>
      </w:pPr>
      <w:r w:rsidRPr="000C5F9A">
        <w:rPr>
          <w:b/>
        </w:rPr>
        <w:t xml:space="preserve">Le </w:t>
      </w:r>
      <w:r w:rsidRPr="000C5F9A">
        <w:rPr>
          <w:b/>
          <w:i/>
        </w:rPr>
        <w:t>[date]</w:t>
      </w:r>
      <w:r w:rsidRPr="000C5F9A">
        <w:rPr>
          <w:b/>
        </w:rPr>
        <w:t xml:space="preserve"> à </w:t>
      </w:r>
      <w:r w:rsidRPr="000C5F9A">
        <w:rPr>
          <w:b/>
          <w:i/>
        </w:rPr>
        <w:t>[heures]</w:t>
      </w:r>
    </w:p>
    <w:p w14:paraId="7A3AA72C" w14:textId="77777777" w:rsidR="00E55EA6" w:rsidRPr="000C5F9A" w:rsidRDefault="00E55EA6" w:rsidP="00E55EA6"/>
    <w:p w14:paraId="372C3C72" w14:textId="77777777" w:rsidR="00E55EA6" w:rsidRPr="000A0DD6" w:rsidRDefault="00E55EA6" w:rsidP="00E55EA6">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3717A5D3" w14:textId="77777777" w:rsidR="00E55EA6" w:rsidRPr="000C5F9A" w:rsidRDefault="00E55EA6" w:rsidP="00E55EA6"/>
    <w:p w14:paraId="21416346" w14:textId="77777777" w:rsidR="00E55EA6" w:rsidRPr="000C5F9A" w:rsidRDefault="00E55EA6" w:rsidP="00E55EA6">
      <w:pPr>
        <w:rPr>
          <w:b/>
          <w:u w:val="single"/>
        </w:rPr>
      </w:pPr>
      <w:r w:rsidRPr="000C5F9A">
        <w:rPr>
          <w:b/>
          <w:u w:val="single"/>
        </w:rPr>
        <w:t>ET L’INFORME :</w:t>
      </w:r>
    </w:p>
    <w:p w14:paraId="648A432D" w14:textId="77777777" w:rsidR="00E55EA6" w:rsidRPr="000C5F9A" w:rsidRDefault="00E55EA6" w:rsidP="00E55EA6"/>
    <w:p w14:paraId="274011E1" w14:textId="77777777" w:rsidR="00E55EA6" w:rsidRPr="000C5F9A" w:rsidRDefault="00E55EA6" w:rsidP="00E55EA6">
      <w:r w:rsidRPr="000C5F9A">
        <w:t>Qu’un procès lui est intenté pour les raisons exposées ci-après.</w:t>
      </w:r>
    </w:p>
    <w:p w14:paraId="5FFABA3B" w14:textId="77777777" w:rsidR="00E55EA6" w:rsidRPr="000C5F9A" w:rsidRDefault="00E55EA6" w:rsidP="00E55EA6"/>
    <w:p w14:paraId="30C74CF1" w14:textId="77777777" w:rsidR="00E55EA6" w:rsidRPr="000C5F9A" w:rsidRDefault="00E55EA6" w:rsidP="00E55EA6"/>
    <w:p w14:paraId="68DF756B"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FA868BB"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5AC6A61F"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11DFEB73" w14:textId="0DC60993"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016A031B" w14:textId="50110AE2" w:rsidR="00025317" w:rsidRDefault="00025317" w:rsidP="00E55EA6">
      <w:pPr>
        <w:pBdr>
          <w:top w:val="single" w:sz="4" w:space="1" w:color="auto"/>
          <w:left w:val="single" w:sz="4" w:space="1" w:color="auto"/>
          <w:bottom w:val="single" w:sz="4" w:space="1" w:color="auto"/>
          <w:right w:val="single" w:sz="4" w:space="1" w:color="auto"/>
        </w:pBdr>
        <w:shd w:val="clear" w:color="auto" w:fill="E7E6E6" w:themeFill="background2"/>
      </w:pPr>
      <w:r w:rsidRPr="00025317">
        <w:t>Que l’État, les départements, les régions, les communes et les établissements publics peuvent se faire représenter ou assister par un fonctionnaire ou un agent de leur administration.</w:t>
      </w:r>
    </w:p>
    <w:p w14:paraId="07AA5AD6" w14:textId="77777777" w:rsidR="00025317" w:rsidRPr="000C5F9A" w:rsidRDefault="00025317" w:rsidP="00E55EA6">
      <w:pPr>
        <w:pBdr>
          <w:top w:val="single" w:sz="4" w:space="1" w:color="auto"/>
          <w:left w:val="single" w:sz="4" w:space="1" w:color="auto"/>
          <w:bottom w:val="single" w:sz="4" w:space="1" w:color="auto"/>
          <w:right w:val="single" w:sz="4" w:space="1" w:color="auto"/>
        </w:pBdr>
        <w:shd w:val="clear" w:color="auto" w:fill="E7E6E6" w:themeFill="background2"/>
      </w:pPr>
    </w:p>
    <w:p w14:paraId="56585BBD"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16C44E02"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03F16F3B"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6044EF5E"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F9FC72F"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3FA92E57"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8639865"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7FDA3DE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28566E9"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02C9E81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6D88B8D"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0C6E5C9F"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0E3F35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43FA1CB4"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D2BFAA8"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4B3BFF7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C4123B"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7FC3C66"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2A5DC29"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6FFBF93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093C703"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30467B75"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AFB0847"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2B795E4A"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A231632"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F1769C8"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04213E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20203CC" w14:textId="77777777" w:rsidR="00E55EA6" w:rsidRPr="00DA0D9F"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2586726" w14:textId="21545228" w:rsidR="00E55EA6" w:rsidRDefault="00E55EA6" w:rsidP="00E55EA6"/>
    <w:p w14:paraId="7993F913" w14:textId="77777777" w:rsidR="00BD1E01" w:rsidRDefault="00BD1E01" w:rsidP="00BD1E01">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3CC74710" w14:textId="77777777" w:rsidR="00BD1E01" w:rsidRDefault="00BD1E01" w:rsidP="00BD1E01">
      <w:pPr>
        <w:shd w:val="clear" w:color="auto" w:fill="FFFFFF" w:themeFill="background1"/>
        <w:rPr>
          <w:iCs/>
          <w:szCs w:val="24"/>
        </w:rPr>
      </w:pPr>
    </w:p>
    <w:p w14:paraId="43FDFFB6" w14:textId="77777777" w:rsidR="00BD1E01" w:rsidRDefault="00BD1E01" w:rsidP="00BD1E01">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0247CD3A" w14:textId="77777777" w:rsidR="00BD1E01" w:rsidRDefault="00BD1E01" w:rsidP="00BD1E01">
      <w:pPr>
        <w:shd w:val="clear" w:color="auto" w:fill="FFFFFF" w:themeFill="background1"/>
        <w:rPr>
          <w:iCs/>
          <w:szCs w:val="24"/>
        </w:rPr>
      </w:pPr>
    </w:p>
    <w:p w14:paraId="1798D0F6" w14:textId="77777777" w:rsidR="00BD1E01" w:rsidRDefault="00BD1E01" w:rsidP="00BD1E01">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AE09722" w14:textId="77777777" w:rsidR="00BD1E01" w:rsidRDefault="00BD1E01" w:rsidP="00E55EA6"/>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7A81059" w:rsidR="00B8687C" w:rsidRPr="004A2A62" w:rsidRDefault="004A2A62" w:rsidP="004A2A62">
      <w:pPr>
        <w:pStyle w:val="Paragraphedeliste"/>
        <w:numPr>
          <w:ilvl w:val="0"/>
          <w:numId w:val="14"/>
        </w:numPr>
        <w:rPr>
          <w:b/>
          <w:u w:val="single"/>
        </w:rPr>
      </w:pPr>
      <w:r w:rsidRPr="004A2A62">
        <w:rPr>
          <w:b/>
          <w:u w:val="single"/>
        </w:rPr>
        <w:t xml:space="preserve">Sur </w:t>
      </w:r>
      <w:r w:rsidR="00FF4FEB">
        <w:rPr>
          <w:b/>
          <w:u w:val="single"/>
        </w:rPr>
        <w:t xml:space="preserve">la mesure d’urgence consistant à </w:t>
      </w:r>
      <w:r w:rsidR="00FF4FEB" w:rsidRPr="00FF4FEB">
        <w:rPr>
          <w:b/>
          <w:i/>
          <w:iCs/>
          <w:u w:val="single"/>
        </w:rPr>
        <w:t xml:space="preserve">[préciser la mesure </w:t>
      </w:r>
      <w:r w:rsidR="00C02B79">
        <w:rPr>
          <w:b/>
          <w:i/>
          <w:iCs/>
          <w:u w:val="single"/>
        </w:rPr>
        <w:t>sollicitée</w:t>
      </w:r>
      <w:r w:rsidR="00FF4FEB" w:rsidRPr="00FF4FEB">
        <w:rPr>
          <w:b/>
          <w:i/>
          <w:iCs/>
          <w:u w:val="single"/>
        </w:rPr>
        <w:t>]</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0FD1E40C" w14:textId="50212D8C" w:rsidR="00954BE7" w:rsidRDefault="00954BE7" w:rsidP="00954BE7"/>
    <w:p w14:paraId="23DD326C" w14:textId="51CDEE5B" w:rsidR="00954BE7" w:rsidRPr="00954BE7" w:rsidRDefault="00954BE7" w:rsidP="00954BE7">
      <w:pPr>
        <w:pStyle w:val="Paragraphedeliste"/>
        <w:numPr>
          <w:ilvl w:val="1"/>
          <w:numId w:val="25"/>
        </w:numPr>
        <w:rPr>
          <w:b/>
          <w:bCs/>
          <w:u w:val="single"/>
        </w:rPr>
      </w:pPr>
      <w:r w:rsidRPr="00954BE7">
        <w:rPr>
          <w:b/>
          <w:bCs/>
          <w:u w:val="single"/>
        </w:rPr>
        <w:t>Sur la recevabilité de la demande</w:t>
      </w:r>
    </w:p>
    <w:p w14:paraId="16480970" w14:textId="77777777" w:rsidR="00954BE7" w:rsidRDefault="00954BE7" w:rsidP="00D62FA3"/>
    <w:p w14:paraId="12CB73B8" w14:textId="2D29981F" w:rsidR="00EB25A3" w:rsidRDefault="00EB25A3" w:rsidP="00EB25A3">
      <w:r w:rsidRPr="009E790F">
        <w:rPr>
          <w:u w:val="single"/>
        </w:rPr>
        <w:t>L’article 8</w:t>
      </w:r>
      <w:r w:rsidR="00855F59">
        <w:rPr>
          <w:u w:val="single"/>
        </w:rPr>
        <w:t>72</w:t>
      </w:r>
      <w:r>
        <w:t xml:space="preserve"> du Code de procédure civile dispose que </w:t>
      </w:r>
      <w:r w:rsidR="00855F59">
        <w:t>« </w:t>
      </w:r>
      <w:r w:rsidR="00855F59" w:rsidRPr="00855F59">
        <w:rPr>
          <w:i/>
        </w:rPr>
        <w:t>dans tous les cas d'urgence, le président du tribunal de commerce peut, dans les limites de la compétence du tribunal, ordonner en référé toutes les mesures qui ne se heurtent à aucune contestation sérieuse ou que justifie l'existence d'un différend</w:t>
      </w:r>
      <w:r w:rsidR="00855F59" w:rsidRPr="00855F59">
        <w:t>.</w:t>
      </w:r>
      <w:r w:rsidR="00855F59">
        <w:t> »</w:t>
      </w:r>
    </w:p>
    <w:p w14:paraId="450BFC91" w14:textId="77777777" w:rsidR="00855F59" w:rsidRDefault="00855F59" w:rsidP="00EB25A3"/>
    <w:p w14:paraId="6705DA83" w14:textId="3DA90E15" w:rsidR="00FF4FEB" w:rsidRDefault="00FF4FEB" w:rsidP="00EB25A3">
      <w:r>
        <w:t>La recevabilité de l’action est ainsi subordonnée à la réunion de deux conditions cumulatives :</w:t>
      </w:r>
    </w:p>
    <w:p w14:paraId="198E1C97" w14:textId="7BEB98FB" w:rsidR="00FF4FEB" w:rsidRDefault="00FF4FEB" w:rsidP="00EB25A3"/>
    <w:p w14:paraId="1858C401" w14:textId="54B0E8D2" w:rsidR="00FF4FEB" w:rsidRDefault="00FF4FEB" w:rsidP="00FF4FEB">
      <w:pPr>
        <w:pStyle w:val="Paragraphedeliste"/>
        <w:numPr>
          <w:ilvl w:val="0"/>
          <w:numId w:val="9"/>
        </w:numPr>
      </w:pPr>
      <w:r>
        <w:t>L’établissement d’un cas d’urgence</w:t>
      </w:r>
    </w:p>
    <w:p w14:paraId="288A2F06" w14:textId="6A580A51" w:rsidR="00FF4FEB" w:rsidRDefault="00FF4FEB" w:rsidP="00EB25A3">
      <w:pPr>
        <w:pStyle w:val="Paragraphedeliste"/>
        <w:numPr>
          <w:ilvl w:val="0"/>
          <w:numId w:val="9"/>
        </w:numPr>
      </w:pPr>
      <w:r>
        <w:t>L’absence de contestation sérieuse ou l’existence d’un différend</w:t>
      </w:r>
    </w:p>
    <w:p w14:paraId="6835472C" w14:textId="77777777" w:rsidR="00EB25A3" w:rsidRDefault="00EB25A3" w:rsidP="00EB25A3"/>
    <w:p w14:paraId="5EF83FF8" w14:textId="1DDB57CD" w:rsidR="00EB25A3" w:rsidRPr="00954BE7" w:rsidRDefault="00DC23DA" w:rsidP="00EB25A3">
      <w:pPr>
        <w:pStyle w:val="Paragraphedeliste"/>
        <w:numPr>
          <w:ilvl w:val="0"/>
          <w:numId w:val="22"/>
        </w:numPr>
        <w:jc w:val="both"/>
        <w:rPr>
          <w:b/>
          <w:i/>
          <w:iCs/>
        </w:rPr>
      </w:pPr>
      <w:r w:rsidRPr="00954BE7">
        <w:rPr>
          <w:b/>
          <w:i/>
          <w:iCs/>
        </w:rPr>
        <w:t>Sur l</w:t>
      </w:r>
      <w:r w:rsidR="00EB25A3" w:rsidRPr="00954BE7">
        <w:rPr>
          <w:b/>
          <w:i/>
          <w:iCs/>
        </w:rPr>
        <w:t>’établissement d’un cas d’urgence</w:t>
      </w:r>
    </w:p>
    <w:p w14:paraId="74BAF6E4" w14:textId="77777777" w:rsidR="00EB25A3" w:rsidRDefault="00EB25A3" w:rsidP="00EB25A3"/>
    <w:p w14:paraId="439E74F3" w14:textId="56301075" w:rsidR="00EB25A3" w:rsidRDefault="00EB25A3" w:rsidP="00EB25A3">
      <w:r>
        <w:t>Première condition à remplir pour solliciter le Juge des référés s</w:t>
      </w:r>
      <w:r w:rsidR="00A35ED6">
        <w:t>ur le fondement de l’article 872</w:t>
      </w:r>
      <w:r>
        <w:t xml:space="preserve"> du CPC : l’établissement d’un cas d’urgence. </w:t>
      </w:r>
    </w:p>
    <w:p w14:paraId="30F96C50" w14:textId="77777777" w:rsidR="00EB25A3" w:rsidRDefault="00EB25A3" w:rsidP="00EB25A3"/>
    <w:p w14:paraId="15CF3F9E" w14:textId="77777777" w:rsidR="00EB25A3" w:rsidRDefault="00EB25A3" w:rsidP="00EB25A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4AC85DB9" w14:textId="77777777" w:rsidR="00EB25A3" w:rsidRDefault="00EB25A3" w:rsidP="00EB25A3"/>
    <w:p w14:paraId="03C06D6F" w14:textId="77777777" w:rsidR="00EB25A3" w:rsidRDefault="00EB25A3" w:rsidP="00EB25A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0832EC08" w14:textId="77777777" w:rsidR="00EB25A3" w:rsidRDefault="00EB25A3" w:rsidP="00EB25A3"/>
    <w:p w14:paraId="2495A4EE" w14:textId="77777777" w:rsidR="00EB25A3" w:rsidRDefault="00EB25A3" w:rsidP="00EB25A3">
      <w:r>
        <w:t xml:space="preserve">En toute hypothèse, l’urgence est appréciée </w:t>
      </w:r>
      <w:r w:rsidRPr="0060167F">
        <w:rPr>
          <w:i/>
        </w:rPr>
        <w:t>in concreto</w:t>
      </w:r>
      <w:r>
        <w:t>, soit en considération des circonstances de la cause.</w:t>
      </w:r>
    </w:p>
    <w:p w14:paraId="1BE516E1" w14:textId="77777777" w:rsidR="00EB25A3" w:rsidRDefault="00EB25A3" w:rsidP="00EB25A3"/>
    <w:p w14:paraId="3EAB761A" w14:textId="159506DF" w:rsidR="00EB25A3" w:rsidRDefault="00EB25A3" w:rsidP="00EB25A3">
      <w:r>
        <w:t xml:space="preserve">Son appréciation relève du pouvoir souverain d’appréciation des juges du fond. </w:t>
      </w:r>
      <w:r w:rsidR="00A35ED6">
        <w:t>L’urgence de l’article 872</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2DE9E68" w14:textId="77777777" w:rsidR="00EB25A3" w:rsidRDefault="00EB25A3" w:rsidP="00EB25A3"/>
    <w:p w14:paraId="416FE940" w14:textId="77777777" w:rsidR="00EB25A3" w:rsidRPr="00954BE7" w:rsidRDefault="00EB25A3" w:rsidP="00EB25A3">
      <w:pPr>
        <w:pStyle w:val="Paragraphedeliste"/>
        <w:numPr>
          <w:ilvl w:val="0"/>
          <w:numId w:val="22"/>
        </w:numPr>
        <w:jc w:val="both"/>
        <w:rPr>
          <w:b/>
          <w:i/>
          <w:iCs/>
        </w:rPr>
      </w:pPr>
      <w:r w:rsidRPr="00954BE7">
        <w:rPr>
          <w:b/>
          <w:i/>
          <w:iCs/>
        </w:rPr>
        <w:t>L’absence de contestation sérieuse ou l’existence d’un différend</w:t>
      </w:r>
    </w:p>
    <w:p w14:paraId="7D54248C" w14:textId="77777777" w:rsidR="00EB25A3" w:rsidRDefault="00EB25A3" w:rsidP="00EB25A3"/>
    <w:p w14:paraId="200B0912" w14:textId="28DE13BA" w:rsidR="00EB25A3" w:rsidRDefault="00EB25A3" w:rsidP="00EB25A3">
      <w:r>
        <w:t>Pour saisir le juge des référés s</w:t>
      </w:r>
      <w:r w:rsidR="00A35ED6">
        <w:t>ur le fondement de l’article 872</w:t>
      </w:r>
      <w:r>
        <w:t xml:space="preserve"> du CPC, l’établissement d’un cas d’urgence ne suffit pas. Il faut encore démontrer que la mesure sollicitée :</w:t>
      </w:r>
    </w:p>
    <w:p w14:paraId="6267B4E7" w14:textId="77777777" w:rsidR="00EB25A3" w:rsidRDefault="00EB25A3" w:rsidP="00EB25A3"/>
    <w:p w14:paraId="3F93F90E" w14:textId="77777777" w:rsidR="00EB25A3" w:rsidRDefault="00EB25A3" w:rsidP="00EB25A3">
      <w:pPr>
        <w:pStyle w:val="Paragraphedeliste"/>
        <w:numPr>
          <w:ilvl w:val="0"/>
          <w:numId w:val="20"/>
        </w:numPr>
        <w:jc w:val="both"/>
      </w:pPr>
      <w:r>
        <w:t>Soit ne se heurte à aucune contestation sérieuse</w:t>
      </w:r>
    </w:p>
    <w:p w14:paraId="2AC66095" w14:textId="77777777" w:rsidR="00EB25A3" w:rsidRDefault="00EB25A3" w:rsidP="00EB25A3">
      <w:pPr>
        <w:pStyle w:val="Paragraphedeliste"/>
        <w:numPr>
          <w:ilvl w:val="0"/>
          <w:numId w:val="20"/>
        </w:numPr>
        <w:jc w:val="both"/>
      </w:pPr>
      <w:r>
        <w:t>Soit se justifie par l’existence d’un différend</w:t>
      </w:r>
    </w:p>
    <w:p w14:paraId="17740D72" w14:textId="77777777" w:rsidR="00EB25A3" w:rsidRDefault="00EB25A3" w:rsidP="00EB25A3"/>
    <w:p w14:paraId="5A3495AB" w14:textId="77777777" w:rsidR="00EB25A3" w:rsidRDefault="00EB25A3" w:rsidP="00EB25A3">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2E5EB75C" w14:textId="77777777" w:rsidR="00EB25A3" w:rsidRDefault="00EB25A3" w:rsidP="00EB25A3"/>
    <w:p w14:paraId="02AD1007" w14:textId="77777777" w:rsidR="00EB25A3" w:rsidRDefault="00EB25A3" w:rsidP="00EB25A3">
      <w:r>
        <w:t>Ainsi, dans l’hypothèse où ladite mesure se heurterait à une contestation sérieuse, tout ne serait pas perdu pour le requérant qui peut toujours obtenir gain cause si l’adoption de la mesure est justifiée par l’existence d’un différend.</w:t>
      </w:r>
    </w:p>
    <w:p w14:paraId="444C9A95" w14:textId="77777777" w:rsidR="00EB25A3" w:rsidRDefault="00EB25A3" w:rsidP="00EB25A3"/>
    <w:p w14:paraId="49D32F41" w14:textId="77777777" w:rsidR="00EB25A3" w:rsidRDefault="00EB25A3" w:rsidP="00EB25A3">
      <w:r>
        <w:t>Reste que, en pareille hypothèse, le pouvoir du Juge des référés sera limité à l’adoption d’une mesure conservatoire, soit d’une mesure qui ne consistera pas en l’application de la règle de droit substantielle, objet du litige.</w:t>
      </w:r>
    </w:p>
    <w:p w14:paraId="45C8BB63" w14:textId="77777777" w:rsidR="00EB25A3" w:rsidRDefault="00EB25A3" w:rsidP="00EB25A3"/>
    <w:p w14:paraId="40C99896" w14:textId="77777777" w:rsidR="00EB25A3" w:rsidRDefault="00EB25A3" w:rsidP="00EB25A3">
      <w:r w:rsidRPr="00F13469">
        <w:rPr>
          <w:i/>
        </w:rPr>
        <w:t>A contrario</w:t>
      </w:r>
      <w:r>
        <w:t xml:space="preserve">, en l’absence de contestation sérieuse, le juge sera investi d’un pouvoir des plus étendue, en sorte qu’il pourra prononcer une mesure d’anticipation de la décision au fond. </w:t>
      </w:r>
    </w:p>
    <w:p w14:paraId="10EF813F" w14:textId="77777777" w:rsidR="00EB25A3" w:rsidRDefault="00EB25A3" w:rsidP="00EB25A3"/>
    <w:p w14:paraId="4F3DFDB1" w14:textId="55165B95" w:rsidR="00EB25A3" w:rsidRDefault="00EB25A3" w:rsidP="00EB25A3">
      <w:r>
        <w:t xml:space="preserve">Lorsqu’il est saisi sur le fondement de </w:t>
      </w:r>
      <w:r w:rsidRPr="00C44856">
        <w:rPr>
          <w:u w:val="single"/>
        </w:rPr>
        <w:t>l’article 8</w:t>
      </w:r>
      <w:r w:rsidR="00A35ED6">
        <w:rPr>
          <w:u w:val="single"/>
        </w:rPr>
        <w:t>72</w:t>
      </w:r>
      <w:r>
        <w:t xml:space="preserve"> du CPC, l’étendue du pouvoir du Juge des référés dépend ainsi de l’existence d’une contestation sérieuse, la démonstration de l’existence d’un différend n’étant nécessaire qu’en présente d’une telle contestation. </w:t>
      </w:r>
    </w:p>
    <w:p w14:paraId="183A44CC" w14:textId="77777777" w:rsidR="00EB25A3" w:rsidRDefault="00EB25A3" w:rsidP="00EB25A3"/>
    <w:p w14:paraId="0E6E0341" w14:textId="77777777" w:rsidR="00EB25A3" w:rsidRPr="00C341CA" w:rsidRDefault="00EB25A3" w:rsidP="00EB25A3">
      <w:pPr>
        <w:rPr>
          <w:b/>
          <w:u w:val="single"/>
        </w:rPr>
      </w:pPr>
      <w:r>
        <w:sym w:font="Wingdings" w:char="F0E8"/>
      </w:r>
      <w:r w:rsidRPr="00C341CA">
        <w:rPr>
          <w:b/>
          <w:u w:val="single"/>
        </w:rPr>
        <w:t>Sur l’absence de contestation sérieuse</w:t>
      </w:r>
    </w:p>
    <w:p w14:paraId="2D7F907C" w14:textId="77777777" w:rsidR="00EB25A3" w:rsidRDefault="00EB25A3" w:rsidP="00EB25A3"/>
    <w:p w14:paraId="11D69D8C" w14:textId="2E38A019" w:rsidR="00EB25A3" w:rsidRDefault="00EB25A3" w:rsidP="00EB25A3">
      <w:r>
        <w:t>Dès lors que la mesure sollicitée se heurtera à une contestation sérieuse, le juge des référés saisi s</w:t>
      </w:r>
      <w:r w:rsidR="00A35ED6">
        <w:t>ur le fondement de l’article 872</w:t>
      </w:r>
      <w:r>
        <w:t xml:space="preserve"> du CPC sera contraint de rejeter la demande formulée par le requérant.</w:t>
      </w:r>
    </w:p>
    <w:p w14:paraId="7166B5AF" w14:textId="77777777" w:rsidR="00EB25A3" w:rsidRDefault="00EB25A3" w:rsidP="00EB25A3"/>
    <w:p w14:paraId="0C54F2C3" w14:textId="77777777" w:rsidR="00EB25A3" w:rsidRDefault="00EB25A3" w:rsidP="00EB25A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31F1E3CE" w14:textId="77777777" w:rsidR="00EB25A3" w:rsidRDefault="00EB25A3" w:rsidP="00EB25A3"/>
    <w:p w14:paraId="27BD1BD2" w14:textId="77777777" w:rsidR="00EB25A3" w:rsidRDefault="00EB25A3" w:rsidP="00EB25A3">
      <w:r>
        <w:t>À l’instar de la notion d’urgence, la référence à l’absence de contestation sérieuse ne se laisse pas aisément définir. Que faut-il entendre par cette formule ?</w:t>
      </w:r>
    </w:p>
    <w:p w14:paraId="1CE113CB" w14:textId="77777777" w:rsidR="00EB25A3" w:rsidRDefault="00EB25A3" w:rsidP="00EB25A3"/>
    <w:p w14:paraId="01C117AF" w14:textId="77777777" w:rsidR="00EB25A3" w:rsidRDefault="00EB25A3" w:rsidP="00EB25A3">
      <w:r>
        <w:t xml:space="preserve">Elle doit se comprendre comme l’interdiction pour le juge de prononcer une mesure qui supposerait qu’il tranche une question au fond. En d’autres termes le prononcé de la mesure sollicité ne doit, en aucun cas, préjudicier au principal. </w:t>
      </w:r>
    </w:p>
    <w:p w14:paraId="67B64C3E" w14:textId="77777777" w:rsidR="00EB25A3" w:rsidRDefault="00EB25A3" w:rsidP="00EB25A3"/>
    <w:p w14:paraId="5797E527" w14:textId="77777777" w:rsidR="00EB25A3" w:rsidRDefault="00EB25A3" w:rsidP="00EB25A3">
      <w:r>
        <w:t>La contestation sérieuse s’oppose ainsi à ce qui est manifeste et qui relève de l’évidence. À cet égard, la contestation sera qualifiée de sérieuse toutes les fois qu’il s’agira :</w:t>
      </w:r>
    </w:p>
    <w:p w14:paraId="793EF8F5" w14:textId="77777777" w:rsidR="00EB25A3" w:rsidRDefault="00EB25A3" w:rsidP="00EB25A3"/>
    <w:p w14:paraId="7FE1CF81" w14:textId="77777777" w:rsidR="00EB25A3" w:rsidRDefault="00EB25A3" w:rsidP="00EB25A3">
      <w:pPr>
        <w:pStyle w:val="Paragraphedeliste"/>
        <w:numPr>
          <w:ilvl w:val="0"/>
          <w:numId w:val="20"/>
        </w:numPr>
        <w:jc w:val="both"/>
      </w:pPr>
      <w:r>
        <w:t>Soit de trancher une question relative au statut des personnes</w:t>
      </w:r>
    </w:p>
    <w:p w14:paraId="14E2757D" w14:textId="77777777" w:rsidR="00EB25A3" w:rsidRDefault="00EB25A3" w:rsidP="00EB25A3">
      <w:pPr>
        <w:pStyle w:val="Paragraphedeliste"/>
        <w:numPr>
          <w:ilvl w:val="0"/>
          <w:numId w:val="20"/>
        </w:numPr>
        <w:jc w:val="both"/>
      </w:pPr>
      <w:r>
        <w:t>Soit de se prononcer sur le bien-fondé d’une action en responsabilité</w:t>
      </w:r>
    </w:p>
    <w:p w14:paraId="4EC1E5FF" w14:textId="77777777" w:rsidR="00EB25A3" w:rsidRDefault="00EB25A3" w:rsidP="00EB25A3">
      <w:pPr>
        <w:pStyle w:val="Paragraphedeliste"/>
        <w:numPr>
          <w:ilvl w:val="0"/>
          <w:numId w:val="20"/>
        </w:numPr>
        <w:jc w:val="both"/>
      </w:pPr>
      <w:r>
        <w:t>Soit d’interpréter ou d’apprécier la validité un acte juridique</w:t>
      </w:r>
    </w:p>
    <w:p w14:paraId="7FA13A34" w14:textId="77777777" w:rsidR="00EB25A3" w:rsidRDefault="00EB25A3" w:rsidP="00EB25A3"/>
    <w:p w14:paraId="6742E389" w14:textId="5A03720E" w:rsidR="00EB25A3" w:rsidRDefault="00EB25A3" w:rsidP="00EB25A3">
      <w:r>
        <w:t xml:space="preserve">Plusieurs exemples peuvent être convoqués pour illustrer les limites du pouvoir du juge des référés saisi sur le fondement de </w:t>
      </w:r>
      <w:r w:rsidRPr="00242FA7">
        <w:rPr>
          <w:u w:val="single"/>
        </w:rPr>
        <w:t>l’article 8</w:t>
      </w:r>
      <w:r w:rsidR="00A35ED6">
        <w:rPr>
          <w:u w:val="single"/>
        </w:rPr>
        <w:t>72</w:t>
      </w:r>
      <w:r>
        <w:t xml:space="preserve"> du CPC. </w:t>
      </w:r>
    </w:p>
    <w:p w14:paraId="0C1FE859" w14:textId="77777777" w:rsidR="00EB25A3" w:rsidRDefault="00EB25A3" w:rsidP="00EB25A3"/>
    <w:p w14:paraId="3F214F30" w14:textId="77777777" w:rsidR="00EB25A3" w:rsidRDefault="00EB25A3" w:rsidP="00EB25A3">
      <w:r>
        <w:t>Ont été considérés comme constitutifs d’une contestation sérieuse et donc ne relevant pas du pouvoir du juge des référés :</w:t>
      </w:r>
    </w:p>
    <w:p w14:paraId="7BE7A865" w14:textId="77777777" w:rsidR="00EB25A3" w:rsidRDefault="00EB25A3" w:rsidP="00EB25A3"/>
    <w:p w14:paraId="0134213B" w14:textId="77777777" w:rsidR="00EB25A3" w:rsidRDefault="00EB25A3" w:rsidP="00EB25A3">
      <w:pPr>
        <w:pStyle w:val="Paragraphedeliste"/>
        <w:numPr>
          <w:ilvl w:val="0"/>
          <w:numId w:val="20"/>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47EB95B2" w14:textId="77777777" w:rsidR="00EB25A3" w:rsidRDefault="00EB25A3" w:rsidP="00EB25A3">
      <w:pPr>
        <w:pStyle w:val="Paragraphedeliste"/>
        <w:numPr>
          <w:ilvl w:val="0"/>
          <w:numId w:val="20"/>
        </w:numPr>
        <w:jc w:val="both"/>
      </w:pPr>
      <w:r>
        <w:t>L’appréciation du bien-fondé d’un droit de rétention (</w:t>
      </w:r>
      <w:r w:rsidRPr="00A3205C">
        <w:rPr>
          <w:i/>
          <w:u w:val="single"/>
        </w:rPr>
        <w:t>Cass. com., 1er févr. 2000, n° 96-22028</w:t>
      </w:r>
      <w:r>
        <w:t>)</w:t>
      </w:r>
    </w:p>
    <w:p w14:paraId="33DAAF86" w14:textId="77777777" w:rsidR="00EB25A3" w:rsidRDefault="00EB25A3" w:rsidP="00EB25A3">
      <w:pPr>
        <w:pStyle w:val="Paragraphedeliste"/>
        <w:numPr>
          <w:ilvl w:val="0"/>
          <w:numId w:val="20"/>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678C6F29" w14:textId="77777777" w:rsidR="00EB25A3" w:rsidRDefault="00EB25A3" w:rsidP="00EB25A3">
      <w:pPr>
        <w:pStyle w:val="Paragraphedeliste"/>
        <w:numPr>
          <w:ilvl w:val="0"/>
          <w:numId w:val="20"/>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4A7B2E16" w14:textId="77777777" w:rsidR="00EB25A3" w:rsidRDefault="00EB25A3" w:rsidP="00EB25A3"/>
    <w:p w14:paraId="72A3E4D2" w14:textId="77777777" w:rsidR="00EB25A3" w:rsidRPr="00C341CA" w:rsidRDefault="00EB25A3" w:rsidP="00EB25A3">
      <w:pPr>
        <w:rPr>
          <w:b/>
          <w:u w:val="single"/>
        </w:rPr>
      </w:pPr>
      <w:r>
        <w:sym w:font="Wingdings" w:char="F0E8"/>
      </w:r>
      <w:r w:rsidRPr="00C341CA">
        <w:rPr>
          <w:b/>
          <w:u w:val="single"/>
        </w:rPr>
        <w:t>Sur l’existence d’un différend</w:t>
      </w:r>
    </w:p>
    <w:p w14:paraId="148E3C89" w14:textId="77777777" w:rsidR="00EB25A3" w:rsidRDefault="00EB25A3" w:rsidP="00EB25A3"/>
    <w:p w14:paraId="2FB50B25" w14:textId="77777777" w:rsidR="00EB25A3" w:rsidRDefault="00EB25A3" w:rsidP="00EB25A3">
      <w:r>
        <w:t>Si la démonstration de l’existence d’un différend n’est pas nécessaire lorsque, en cas d’urgence, il est établi l’absence de contestation sérieuse, tel n’est pas le cas en présence d’une contestation sérieuse.</w:t>
      </w:r>
    </w:p>
    <w:p w14:paraId="4F7946D5" w14:textId="77777777" w:rsidR="00EB25A3" w:rsidRDefault="00EB25A3" w:rsidP="00EB25A3"/>
    <w:p w14:paraId="7A9F42A6" w14:textId="77777777" w:rsidR="00EB25A3" w:rsidRDefault="00EB25A3" w:rsidP="00EB25A3">
      <w:r>
        <w:t>Dans cette dernière hypothèse, il appartiendra, en effet, au demandeur, de démontrer que la mesure sollicitée est justifiée par l’existence d’un différend.</w:t>
      </w:r>
    </w:p>
    <w:p w14:paraId="4ACCE260" w14:textId="77777777" w:rsidR="00EB25A3" w:rsidRDefault="00EB25A3" w:rsidP="00EB25A3"/>
    <w:p w14:paraId="31155152" w14:textId="77777777" w:rsidR="00EB25A3" w:rsidRDefault="00EB25A3" w:rsidP="00EB25A3">
      <w:r>
        <w:t xml:space="preserve">Par différend, il faut entendre tout litige ou désaccord, de quelque nature que ce soit, entre les parties. </w:t>
      </w:r>
    </w:p>
    <w:p w14:paraId="19DD8577" w14:textId="77777777" w:rsidR="00EB25A3" w:rsidRDefault="00EB25A3" w:rsidP="00EB25A3"/>
    <w:p w14:paraId="6255F56E" w14:textId="77777777" w:rsidR="00EB25A3" w:rsidRDefault="00EB25A3" w:rsidP="00EB25A3">
      <w:r>
        <w:t>Reste que pour que le juge prononce une mesure conservatoire s’il constate l’existence d’un différend entre les parties, celui-ci devra justifier l’adoption de la mesure.</w:t>
      </w:r>
    </w:p>
    <w:p w14:paraId="16B55694" w14:textId="77777777" w:rsidR="00EB25A3" w:rsidRDefault="00EB25A3" w:rsidP="00EB25A3"/>
    <w:p w14:paraId="45C72888" w14:textId="77777777" w:rsidR="00EB25A3" w:rsidRDefault="00EB25A3" w:rsidP="00EB25A3">
      <w:r>
        <w:t>Autrement dit, la mesure sollicitée ne devra pas être étrangère au différend. Elle devra être en lien avec lui.</w:t>
      </w:r>
    </w:p>
    <w:p w14:paraId="046ACF2A" w14:textId="77777777" w:rsidR="00EB25A3" w:rsidRDefault="00EB25A3" w:rsidP="00EB25A3"/>
    <w:p w14:paraId="109A2500" w14:textId="77777777" w:rsidR="00EB25A3" w:rsidRDefault="00EB25A3" w:rsidP="00EB25A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048A20F5" w14:textId="77777777" w:rsidR="00EB25A3" w:rsidRDefault="00EB25A3" w:rsidP="00EB25A3"/>
    <w:p w14:paraId="421F1412" w14:textId="77777777" w:rsidR="00EB25A3" w:rsidRDefault="00EB25A3" w:rsidP="00EB25A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3D51D1CD" w14:textId="77777777" w:rsidR="00EB25A3" w:rsidRDefault="00EB25A3" w:rsidP="00EB25A3"/>
    <w:p w14:paraId="06EA8875" w14:textId="77777777" w:rsidR="00EB25A3" w:rsidRDefault="00EB25A3" w:rsidP="00EB25A3">
      <w:r>
        <w:lastRenderedPageBreak/>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6E81A1F4" w14:textId="77777777" w:rsidR="00EB25A3" w:rsidRDefault="00EB25A3" w:rsidP="00EB25A3"/>
    <w:p w14:paraId="7E2F0958" w14:textId="53E78292" w:rsidR="00EB25A3" w:rsidRDefault="00EB25A3" w:rsidP="00954BE7">
      <w:pPr>
        <w:pStyle w:val="Paragraphedeliste"/>
        <w:numPr>
          <w:ilvl w:val="1"/>
          <w:numId w:val="25"/>
        </w:numPr>
      </w:pPr>
      <w:r w:rsidRPr="00954BE7">
        <w:rPr>
          <w:b/>
          <w:u w:val="single"/>
        </w:rPr>
        <w:t>Sur les mesures prononcées</w:t>
      </w:r>
    </w:p>
    <w:p w14:paraId="6D8670F9" w14:textId="77777777" w:rsidR="00EB25A3" w:rsidRDefault="00EB25A3" w:rsidP="00EB25A3"/>
    <w:p w14:paraId="59A8F1F9" w14:textId="77777777" w:rsidR="00EB25A3" w:rsidRDefault="00EB25A3" w:rsidP="00EB25A3">
      <w:r>
        <w:sym w:font="Wingdings" w:char="F0E8"/>
      </w:r>
      <w:r w:rsidRPr="005A4722">
        <w:rPr>
          <w:b/>
          <w:u w:val="single"/>
        </w:rPr>
        <w:t>Les mesures autorisées</w:t>
      </w:r>
    </w:p>
    <w:p w14:paraId="4157BE7D" w14:textId="77777777" w:rsidR="00EB25A3" w:rsidRDefault="00EB25A3" w:rsidP="00EB25A3"/>
    <w:p w14:paraId="5E33A3DD" w14:textId="333B465F" w:rsidR="00EB25A3" w:rsidRDefault="00EB25A3" w:rsidP="00EB25A3">
      <w:r>
        <w:t xml:space="preserve">Pour mémoire, </w:t>
      </w:r>
      <w:r w:rsidRPr="00377376">
        <w:rPr>
          <w:u w:val="single"/>
        </w:rPr>
        <w:t>l’article 8</w:t>
      </w:r>
      <w:r w:rsidR="00A35ED6">
        <w:rPr>
          <w:u w:val="single"/>
        </w:rPr>
        <w:t>72</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7E22490C" w14:textId="77777777" w:rsidR="00EB25A3" w:rsidRDefault="00EB25A3" w:rsidP="00EB25A3"/>
    <w:p w14:paraId="0459438E" w14:textId="1B649A6A" w:rsidR="00EB25A3" w:rsidRDefault="00EB25A3" w:rsidP="00EB25A3">
      <w:r>
        <w:t xml:space="preserve">À l’examen, il apparaît que </w:t>
      </w:r>
      <w:r w:rsidRPr="00B43A8E">
        <w:rPr>
          <w:u w:val="single"/>
        </w:rPr>
        <w:t>l’article 8</w:t>
      </w:r>
      <w:r w:rsidR="00A35ED6">
        <w:rPr>
          <w:u w:val="single"/>
        </w:rPr>
        <w:t>72</w:t>
      </w:r>
      <w:r>
        <w:t xml:space="preserve"> du CPC confère au juge le pouvoir de prononcer deux sortes de mesures, selon qu’il existe ou non une contestation sérieuse :</w:t>
      </w:r>
    </w:p>
    <w:p w14:paraId="6F814B2A" w14:textId="77777777" w:rsidR="00EB25A3" w:rsidRDefault="00EB25A3" w:rsidP="00EB25A3"/>
    <w:p w14:paraId="4E2D8D62" w14:textId="77777777" w:rsidR="00EB25A3" w:rsidRPr="00B43A8E" w:rsidRDefault="00EB25A3" w:rsidP="00EB25A3">
      <w:pPr>
        <w:pStyle w:val="Paragraphedeliste"/>
        <w:numPr>
          <w:ilvl w:val="0"/>
          <w:numId w:val="20"/>
        </w:numPr>
        <w:jc w:val="both"/>
        <w:rPr>
          <w:b/>
          <w:i/>
        </w:rPr>
      </w:pPr>
      <w:r w:rsidRPr="00B43A8E">
        <w:rPr>
          <w:b/>
          <w:i/>
        </w:rPr>
        <w:t>En l’absence de contestation sérieuse</w:t>
      </w:r>
    </w:p>
    <w:p w14:paraId="4495BDA5" w14:textId="77777777" w:rsidR="00EB25A3" w:rsidRDefault="00EB25A3" w:rsidP="00EB25A3">
      <w:pPr>
        <w:pStyle w:val="Paragraphedeliste"/>
        <w:numPr>
          <w:ilvl w:val="1"/>
          <w:numId w:val="20"/>
        </w:numPr>
        <w:jc w:val="both"/>
      </w:pPr>
      <w:r>
        <w:t>Le juge dispose du pouvoir de prononcer des mesures d’anticipation, soit des mesures qui sont très proches de celles susceptibles d’être prononcées à l’issue de l’instance au fond.</w:t>
      </w:r>
    </w:p>
    <w:p w14:paraId="3F994300" w14:textId="77777777" w:rsidR="00EB25A3" w:rsidRDefault="00EB25A3" w:rsidP="00EB25A3">
      <w:pPr>
        <w:pStyle w:val="Paragraphedeliste"/>
        <w:numPr>
          <w:ilvl w:val="1"/>
          <w:numId w:val="20"/>
        </w:numPr>
        <w:jc w:val="both"/>
      </w:pPr>
      <w:r>
        <w:t>Dans cette hypothèse, l’application de la règle de droit substantielle n’est contestée, de sorte que le juge des référés dispose du pouvoir de lui faire produire ses effets</w:t>
      </w:r>
    </w:p>
    <w:p w14:paraId="75AC2B97" w14:textId="77777777" w:rsidR="00EB25A3" w:rsidRDefault="00EB25A3" w:rsidP="00EB25A3"/>
    <w:p w14:paraId="691142D4" w14:textId="77777777" w:rsidR="00EB25A3" w:rsidRPr="00B43A8E" w:rsidRDefault="00EB25A3" w:rsidP="00EB25A3">
      <w:pPr>
        <w:pStyle w:val="Paragraphedeliste"/>
        <w:numPr>
          <w:ilvl w:val="0"/>
          <w:numId w:val="20"/>
        </w:numPr>
        <w:jc w:val="both"/>
        <w:rPr>
          <w:b/>
          <w:i/>
        </w:rPr>
      </w:pPr>
      <w:r w:rsidRPr="00B43A8E">
        <w:rPr>
          <w:b/>
          <w:i/>
        </w:rPr>
        <w:t>En présence d’une contestation sérieuse</w:t>
      </w:r>
    </w:p>
    <w:p w14:paraId="563DAC56" w14:textId="77777777" w:rsidR="00EB25A3" w:rsidRDefault="00EB25A3" w:rsidP="00EB25A3">
      <w:pPr>
        <w:pStyle w:val="Paragraphedeliste"/>
        <w:numPr>
          <w:ilvl w:val="1"/>
          <w:numId w:val="20"/>
        </w:numPr>
        <w:jc w:val="both"/>
      </w:pPr>
      <w:r>
        <w:t xml:space="preserve">Le juge des référés sera privé de son pouvoir de prononcer une mesure d’anticipation de la décision au fond. </w:t>
      </w:r>
    </w:p>
    <w:p w14:paraId="1709399C" w14:textId="77777777" w:rsidR="00EB25A3" w:rsidRDefault="00EB25A3" w:rsidP="00EB25A3">
      <w:pPr>
        <w:pStyle w:val="Paragraphedeliste"/>
        <w:numPr>
          <w:ilvl w:val="1"/>
          <w:numId w:val="20"/>
        </w:numPr>
        <w:jc w:val="both"/>
      </w:pPr>
      <w:r>
        <w:t>Il ne pourra prononcer des mesures conservatoires, soit des mesures qui, en raison de l’existence d’un différend, doivent permettre d’attendre la décision au principal</w:t>
      </w:r>
    </w:p>
    <w:p w14:paraId="57F3CB65" w14:textId="77777777" w:rsidR="00EB25A3" w:rsidRDefault="00EB25A3" w:rsidP="00EB25A3">
      <w:pPr>
        <w:pStyle w:val="Paragraphedeliste"/>
        <w:numPr>
          <w:ilvl w:val="1"/>
          <w:numId w:val="20"/>
        </w:numPr>
        <w:jc w:val="both"/>
      </w:pPr>
      <w:r>
        <w:t>La mesure prononcée sera donc nécessairement éloignée des effets de la règle de droit substantielle dont l’application est débattue par les parties.</w:t>
      </w:r>
    </w:p>
    <w:p w14:paraId="3ECEC499" w14:textId="77777777" w:rsidR="00EB25A3" w:rsidRDefault="00EB25A3" w:rsidP="00EB25A3">
      <w:pPr>
        <w:pStyle w:val="Paragraphedeliste"/>
        <w:numPr>
          <w:ilvl w:val="1"/>
          <w:numId w:val="20"/>
        </w:numPr>
        <w:jc w:val="both"/>
      </w:pPr>
      <w:r>
        <w:t>Il pourra s’agir, par exemple, de la désignation d’un administrateur provisoire ou de la mise sous séquestre d’une somme d’argent.</w:t>
      </w:r>
    </w:p>
    <w:p w14:paraId="1D58F26F" w14:textId="77777777" w:rsidR="00EB25A3" w:rsidRDefault="00EB25A3" w:rsidP="00EB25A3">
      <w:pPr>
        <w:pStyle w:val="Paragraphedeliste"/>
        <w:numPr>
          <w:ilvl w:val="1"/>
          <w:numId w:val="20"/>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78593F6C" w14:textId="77777777" w:rsidR="00EB25A3" w:rsidRDefault="00EB25A3" w:rsidP="00EB25A3"/>
    <w:p w14:paraId="12E30DCB" w14:textId="77777777" w:rsidR="00EB25A3" w:rsidRPr="005A4722" w:rsidRDefault="00EB25A3" w:rsidP="00EB25A3">
      <w:pPr>
        <w:rPr>
          <w:b/>
          <w:u w:val="single"/>
        </w:rPr>
      </w:pPr>
      <w:r>
        <w:sym w:font="Wingdings" w:char="F0E8"/>
      </w:r>
      <w:r w:rsidRPr="005A4722">
        <w:rPr>
          <w:b/>
          <w:u w:val="single"/>
        </w:rPr>
        <w:t>Les mesures interdites</w:t>
      </w:r>
    </w:p>
    <w:p w14:paraId="2B94EC74" w14:textId="77777777" w:rsidR="00EB25A3" w:rsidRDefault="00EB25A3" w:rsidP="00EB25A3"/>
    <w:p w14:paraId="0B3FF177" w14:textId="297D7D26" w:rsidR="00EB25A3" w:rsidRDefault="00EB25A3" w:rsidP="00EB25A3">
      <w:r>
        <w:t xml:space="preserve">Bien que le Juge des référés dispose, lorsqu’il est saisi sur le fondement de </w:t>
      </w:r>
      <w:r w:rsidRPr="002A2B59">
        <w:rPr>
          <w:u w:val="single"/>
        </w:rPr>
        <w:t>l’article 8</w:t>
      </w:r>
      <w:r w:rsidR="00A35ED6">
        <w:rPr>
          <w:u w:val="single"/>
        </w:rPr>
        <w:t>72</w:t>
      </w:r>
      <w:r>
        <w:t xml:space="preserve"> du CPC du pouvoir de prononcer des mesures d’anticipation de la décision au fond, il lui est interdit d’ordonner une mesure qui se heurte à une contestation sérieuse.</w:t>
      </w:r>
    </w:p>
    <w:p w14:paraId="2F1F151C" w14:textId="77777777" w:rsidR="00EB25A3" w:rsidRDefault="00EB25A3" w:rsidP="00EB25A3"/>
    <w:p w14:paraId="56799376" w14:textId="77777777" w:rsidR="00EB25A3" w:rsidRDefault="00EB25A3" w:rsidP="00EB25A3">
      <w:r>
        <w:t>Ainsi lui est-il interdit de prononcer une mesure qui procède :</w:t>
      </w:r>
    </w:p>
    <w:p w14:paraId="111AE9DD" w14:textId="77777777" w:rsidR="00EB25A3" w:rsidRDefault="00EB25A3" w:rsidP="00EB25A3"/>
    <w:p w14:paraId="508A8E83" w14:textId="77777777" w:rsidR="00EB25A3" w:rsidRDefault="00EB25A3" w:rsidP="00EB25A3">
      <w:pPr>
        <w:pStyle w:val="Paragraphedeliste"/>
        <w:numPr>
          <w:ilvl w:val="0"/>
          <w:numId w:val="20"/>
        </w:numPr>
        <w:jc w:val="both"/>
      </w:pPr>
      <w:r>
        <w:t>Soit de l’appréciation du statut des personnes ou de biens</w:t>
      </w:r>
    </w:p>
    <w:p w14:paraId="6E8A1F83" w14:textId="77777777" w:rsidR="00EB25A3" w:rsidRDefault="00EB25A3" w:rsidP="00EB25A3">
      <w:pPr>
        <w:pStyle w:val="Paragraphedeliste"/>
        <w:numPr>
          <w:ilvl w:val="0"/>
          <w:numId w:val="20"/>
        </w:numPr>
        <w:jc w:val="both"/>
      </w:pPr>
      <w:r>
        <w:t>Soit de l’appréciation du bien-fondé d’une action en responsabilité</w:t>
      </w:r>
    </w:p>
    <w:p w14:paraId="16990CB0" w14:textId="098D2CE7" w:rsidR="00EB25A3" w:rsidRDefault="00EB25A3" w:rsidP="0001143C">
      <w:pPr>
        <w:pStyle w:val="Paragraphedeliste"/>
        <w:numPr>
          <w:ilvl w:val="0"/>
          <w:numId w:val="20"/>
        </w:numPr>
        <w:jc w:val="both"/>
      </w:pPr>
      <w:r>
        <w:t>Soit de l’interprétation des termes d’un acte juridique ou de l’appréciation de sa validité</w:t>
      </w:r>
    </w:p>
    <w:p w14:paraId="76A555FA" w14:textId="77777777" w:rsidR="00EB25A3" w:rsidRDefault="00EB25A3" w:rsidP="0001143C"/>
    <w:p w14:paraId="546BECE9" w14:textId="6FBF6196" w:rsidR="004A2A62" w:rsidRPr="00B126B4" w:rsidRDefault="004A2A62" w:rsidP="00B126B4">
      <w:pPr>
        <w:pStyle w:val="Paragraphedeliste"/>
        <w:numPr>
          <w:ilvl w:val="0"/>
          <w:numId w:val="19"/>
        </w:numPr>
        <w:rPr>
          <w:b/>
          <w:u w:val="single"/>
        </w:rPr>
      </w:pPr>
      <w:r w:rsidRPr="00B126B4">
        <w:rPr>
          <w:b/>
          <w:u w:val="single"/>
        </w:rPr>
        <w:lastRenderedPageBreak/>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329DDF5D" w:rsidR="00D13484" w:rsidRPr="00780FAB" w:rsidRDefault="00D13484" w:rsidP="007B458A">
      <w:pPr>
        <w:rPr>
          <w:i/>
        </w:rPr>
      </w:pPr>
      <w:r w:rsidRPr="00780FAB">
        <w:rPr>
          <w:i/>
        </w:rPr>
        <w:t>Vu l</w:t>
      </w:r>
      <w:r w:rsidR="004A2A62">
        <w:rPr>
          <w:i/>
        </w:rPr>
        <w:t xml:space="preserve">’article </w:t>
      </w:r>
      <w:r w:rsidR="00855F59">
        <w:rPr>
          <w:i/>
        </w:rPr>
        <w:t>872</w:t>
      </w:r>
      <w:r w:rsidR="004A2A62">
        <w:rPr>
          <w:i/>
        </w:rPr>
        <w:t xml:space="preserve">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F98E6A4" w:rsidR="00C35FDB" w:rsidRDefault="00C35FDB" w:rsidP="007B458A">
      <w:r>
        <w:t xml:space="preserve">Il est demandé au </w:t>
      </w:r>
      <w:r w:rsidR="003D6B0C">
        <w:t xml:space="preserve">Président près le </w:t>
      </w:r>
      <w:r>
        <w:t xml:space="preserve">Tribunal </w:t>
      </w:r>
      <w:r w:rsidR="00210AB0">
        <w:t xml:space="preserve">de </w:t>
      </w:r>
      <w:r w:rsidR="00855F59">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193AF154" w:rsidR="0039097E" w:rsidRDefault="0039097E" w:rsidP="007B458A">
      <w:pPr>
        <w:rPr>
          <w:rFonts w:eastAsia="Calibri"/>
          <w:b/>
          <w:szCs w:val="22"/>
          <w:u w:val="single"/>
          <w:lang w:eastAsia="en-US"/>
        </w:rPr>
      </w:pPr>
    </w:p>
    <w:p w14:paraId="57AE9176" w14:textId="1E158D21"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3BD3DF10" w14:textId="68BD731A" w:rsidR="004F09FC" w:rsidRDefault="004F09FC" w:rsidP="004F09FC">
      <w:pPr>
        <w:rPr>
          <w:b/>
          <w:u w:val="single"/>
        </w:rPr>
      </w:pPr>
    </w:p>
    <w:p w14:paraId="46F58D8D" w14:textId="205FEA17" w:rsidR="004F09FC" w:rsidRPr="004F09FC" w:rsidRDefault="004F09FC" w:rsidP="004F09FC">
      <w:pPr>
        <w:jc w:val="center"/>
        <w:rPr>
          <w:bCs/>
          <w:i/>
          <w:iCs/>
        </w:rPr>
      </w:pPr>
      <w:r w:rsidRPr="004F09FC">
        <w:rPr>
          <w:bCs/>
          <w:i/>
          <w:iCs/>
        </w:rPr>
        <w:t>[OU]</w:t>
      </w:r>
    </w:p>
    <w:p w14:paraId="43E15E88" w14:textId="29B2445C" w:rsidR="0039097E" w:rsidRDefault="0039097E" w:rsidP="007B458A">
      <w:pPr>
        <w:rPr>
          <w:rFonts w:eastAsia="Calibri"/>
          <w:b/>
          <w:szCs w:val="22"/>
          <w:u w:val="single"/>
          <w:lang w:eastAsia="en-US"/>
        </w:rPr>
      </w:pPr>
    </w:p>
    <w:p w14:paraId="4A9B6373" w14:textId="41E34516"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6EE7B86F" w14:textId="77777777" w:rsidR="004F09FC" w:rsidRDefault="004F09FC" w:rsidP="007B458A">
      <w:pPr>
        <w:rPr>
          <w:rFonts w:eastAsia="Calibri"/>
          <w:b/>
          <w:szCs w:val="22"/>
          <w:u w:val="single"/>
          <w:lang w:eastAsia="en-US"/>
        </w:rPr>
      </w:pPr>
    </w:p>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542ED8B8" w:rsidR="00210AB0" w:rsidRDefault="00210AB0" w:rsidP="00C41E63"/>
    <w:p w14:paraId="2B112FF1" w14:textId="77777777" w:rsidR="004F09FC" w:rsidRDefault="004F09FC" w:rsidP="004F09FC">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5D442BD" w14:textId="77777777" w:rsidR="004F09FC" w:rsidRDefault="004F09FC"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4FFE" w14:textId="77777777" w:rsidR="00FA01A9" w:rsidRDefault="00FA01A9">
      <w:r>
        <w:separator/>
      </w:r>
    </w:p>
  </w:endnote>
  <w:endnote w:type="continuationSeparator" w:id="0">
    <w:p w14:paraId="30B64D04" w14:textId="77777777" w:rsidR="00FA01A9" w:rsidRDefault="00FA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35ED6">
      <w:rPr>
        <w:rStyle w:val="Numrodepage"/>
        <w:noProof/>
        <w:sz w:val="20"/>
      </w:rPr>
      <w:t>8</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855F59">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671C" w14:textId="77777777" w:rsidR="00FA01A9" w:rsidRDefault="00FA01A9">
      <w:r>
        <w:separator/>
      </w:r>
    </w:p>
  </w:footnote>
  <w:footnote w:type="continuationSeparator" w:id="0">
    <w:p w14:paraId="1E8B8651" w14:textId="77777777" w:rsidR="00FA01A9" w:rsidRDefault="00FA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CA6F47"/>
    <w:multiLevelType w:val="multilevel"/>
    <w:tmpl w:val="834C71E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C4373"/>
    <w:multiLevelType w:val="hybridMultilevel"/>
    <w:tmpl w:val="E1E011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6B43B97"/>
    <w:multiLevelType w:val="hybridMultilevel"/>
    <w:tmpl w:val="1A963A5C"/>
    <w:lvl w:ilvl="0" w:tplc="5E2653D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5"/>
  </w:num>
  <w:num w:numId="4">
    <w:abstractNumId w:val="15"/>
  </w:num>
  <w:num w:numId="5">
    <w:abstractNumId w:val="2"/>
  </w:num>
  <w:num w:numId="6">
    <w:abstractNumId w:val="14"/>
  </w:num>
  <w:num w:numId="7">
    <w:abstractNumId w:val="23"/>
  </w:num>
  <w:num w:numId="8">
    <w:abstractNumId w:val="11"/>
  </w:num>
  <w:num w:numId="9">
    <w:abstractNumId w:val="19"/>
  </w:num>
  <w:num w:numId="10">
    <w:abstractNumId w:val="21"/>
  </w:num>
  <w:num w:numId="11">
    <w:abstractNumId w:val="8"/>
  </w:num>
  <w:num w:numId="12">
    <w:abstractNumId w:val="12"/>
  </w:num>
  <w:num w:numId="13">
    <w:abstractNumId w:val="18"/>
  </w:num>
  <w:num w:numId="14">
    <w:abstractNumId w:val="17"/>
  </w:num>
  <w:num w:numId="15">
    <w:abstractNumId w:val="7"/>
  </w:num>
  <w:num w:numId="16">
    <w:abstractNumId w:val="6"/>
  </w:num>
  <w:num w:numId="17">
    <w:abstractNumId w:val="24"/>
  </w:num>
  <w:num w:numId="18">
    <w:abstractNumId w:val="20"/>
  </w:num>
  <w:num w:numId="19">
    <w:abstractNumId w:val="1"/>
  </w:num>
  <w:num w:numId="20">
    <w:abstractNumId w:val="4"/>
  </w:num>
  <w:num w:numId="21">
    <w:abstractNumId w:val="16"/>
  </w:num>
  <w:num w:numId="22">
    <w:abstractNumId w:val="3"/>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0444D"/>
    <w:rsid w:val="0001143C"/>
    <w:rsid w:val="0001167A"/>
    <w:rsid w:val="00015F5A"/>
    <w:rsid w:val="0001715E"/>
    <w:rsid w:val="00025317"/>
    <w:rsid w:val="00030369"/>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13038"/>
    <w:rsid w:val="00414AF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09FC"/>
    <w:rsid w:val="004F6BA4"/>
    <w:rsid w:val="0050190D"/>
    <w:rsid w:val="00504E16"/>
    <w:rsid w:val="005052E3"/>
    <w:rsid w:val="00506D40"/>
    <w:rsid w:val="005111D5"/>
    <w:rsid w:val="00522BA3"/>
    <w:rsid w:val="005261E4"/>
    <w:rsid w:val="00527B99"/>
    <w:rsid w:val="0055778C"/>
    <w:rsid w:val="0056255D"/>
    <w:rsid w:val="00570C7E"/>
    <w:rsid w:val="00594C53"/>
    <w:rsid w:val="00595D07"/>
    <w:rsid w:val="005A0DB1"/>
    <w:rsid w:val="005A4D86"/>
    <w:rsid w:val="005E29A1"/>
    <w:rsid w:val="005F2EBE"/>
    <w:rsid w:val="005F7BD6"/>
    <w:rsid w:val="00612095"/>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154B1"/>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55F59"/>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4539E"/>
    <w:rsid w:val="0095219D"/>
    <w:rsid w:val="009521DC"/>
    <w:rsid w:val="00952A2B"/>
    <w:rsid w:val="00954BE7"/>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00173"/>
    <w:rsid w:val="00A21703"/>
    <w:rsid w:val="00A35526"/>
    <w:rsid w:val="00A35ED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50D07"/>
    <w:rsid w:val="00B60309"/>
    <w:rsid w:val="00B603B8"/>
    <w:rsid w:val="00B62DF9"/>
    <w:rsid w:val="00B81214"/>
    <w:rsid w:val="00B81816"/>
    <w:rsid w:val="00B8687C"/>
    <w:rsid w:val="00B933AD"/>
    <w:rsid w:val="00BC5C34"/>
    <w:rsid w:val="00BD1E01"/>
    <w:rsid w:val="00BE7B86"/>
    <w:rsid w:val="00BF712B"/>
    <w:rsid w:val="00C02B79"/>
    <w:rsid w:val="00C0427B"/>
    <w:rsid w:val="00C07F48"/>
    <w:rsid w:val="00C16A24"/>
    <w:rsid w:val="00C25D0C"/>
    <w:rsid w:val="00C26FFC"/>
    <w:rsid w:val="00C34B50"/>
    <w:rsid w:val="00C35FDB"/>
    <w:rsid w:val="00C3657C"/>
    <w:rsid w:val="00C41E63"/>
    <w:rsid w:val="00C44031"/>
    <w:rsid w:val="00C44502"/>
    <w:rsid w:val="00C47D8D"/>
    <w:rsid w:val="00C52AD8"/>
    <w:rsid w:val="00C61E66"/>
    <w:rsid w:val="00C640F3"/>
    <w:rsid w:val="00C66F66"/>
    <w:rsid w:val="00C673DA"/>
    <w:rsid w:val="00C67479"/>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C23DA"/>
    <w:rsid w:val="00DD4408"/>
    <w:rsid w:val="00DE7397"/>
    <w:rsid w:val="00DF3F74"/>
    <w:rsid w:val="00DF562E"/>
    <w:rsid w:val="00E02978"/>
    <w:rsid w:val="00E11991"/>
    <w:rsid w:val="00E239A1"/>
    <w:rsid w:val="00E52906"/>
    <w:rsid w:val="00E54C5D"/>
    <w:rsid w:val="00E55EA6"/>
    <w:rsid w:val="00E56E19"/>
    <w:rsid w:val="00E675C8"/>
    <w:rsid w:val="00EA7E30"/>
    <w:rsid w:val="00EB079A"/>
    <w:rsid w:val="00EB25A3"/>
    <w:rsid w:val="00EC063C"/>
    <w:rsid w:val="00EC70EF"/>
    <w:rsid w:val="00ED1CCB"/>
    <w:rsid w:val="00ED5758"/>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01A9"/>
    <w:rsid w:val="00FA7FD6"/>
    <w:rsid w:val="00FB0AFB"/>
    <w:rsid w:val="00FB0D4B"/>
    <w:rsid w:val="00FB4698"/>
    <w:rsid w:val="00FC3827"/>
    <w:rsid w:val="00FC7DF9"/>
    <w:rsid w:val="00FE5384"/>
    <w:rsid w:val="00FF4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7148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E57A-F169-4472-8718-576364BD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14611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2020-04-27T09:40:00Z</dcterms:created>
  <dcterms:modified xsi:type="dcterms:W3CDTF">2021-11-09T21:59:00Z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-1085129494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